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31" w:rsidRPr="00E10BA3" w:rsidRDefault="00E10BA3" w:rsidP="007D43A7">
      <w:pPr>
        <w:rPr>
          <w:b/>
        </w:rPr>
      </w:pPr>
      <w:r w:rsidRPr="00E10BA3">
        <w:rPr>
          <w:b/>
        </w:rPr>
        <w:t>GEG: Annual General Mandate 2019</w:t>
      </w:r>
    </w:p>
    <w:p w:rsidR="00E10BA3" w:rsidRDefault="00E10BA3" w:rsidP="007D43A7">
      <w:r>
        <w:t xml:space="preserve">On 26 Apr 2019, </w:t>
      </w:r>
      <w:proofErr w:type="spellStart"/>
      <w:r w:rsidRPr="00E10BA3">
        <w:t>Gia</w:t>
      </w:r>
      <w:proofErr w:type="spellEnd"/>
      <w:r w:rsidRPr="00E10BA3">
        <w:t xml:space="preserve"> Lai Electricity Joint Stock Company</w:t>
      </w:r>
      <w:r>
        <w:t xml:space="preserve"> announced the Annual General Mandate No. 01/ 2019 / NQ – DHDCD as follows:</w:t>
      </w:r>
    </w:p>
    <w:p w:rsidR="003D32CD" w:rsidRDefault="003D32CD" w:rsidP="007D43A7">
      <w:r w:rsidRPr="00BB3353">
        <w:rPr>
          <w:b/>
        </w:rPr>
        <w:t>Article 1:</w:t>
      </w:r>
      <w:r>
        <w:t xml:space="preserve"> Approve content of the reports as follows:</w:t>
      </w:r>
    </w:p>
    <w:p w:rsidR="003D32CD" w:rsidRDefault="003D32CD" w:rsidP="007D43A7">
      <w:pPr>
        <w:numPr>
          <w:ilvl w:val="0"/>
          <w:numId w:val="1"/>
        </w:numPr>
      </w:pPr>
      <w:r>
        <w:t>The report on activities in 2018 and plan for 2019 of Board of Directors of the Company (details in the documents for the Meeting)</w:t>
      </w:r>
    </w:p>
    <w:p w:rsidR="003D32CD" w:rsidRDefault="003D32CD" w:rsidP="007D43A7">
      <w:pPr>
        <w:numPr>
          <w:ilvl w:val="0"/>
          <w:numId w:val="1"/>
        </w:numPr>
      </w:pPr>
      <w:r>
        <w:t>The report on result of implementing tasks in 2018 of Audit Committee of the Company</w:t>
      </w:r>
      <w:r w:rsidR="002F015D">
        <w:t xml:space="preserve"> </w:t>
      </w:r>
      <w:r w:rsidR="002F015D" w:rsidRPr="002F015D">
        <w:t>(details in the documents for the Meeting)</w:t>
      </w:r>
    </w:p>
    <w:p w:rsidR="003D32CD" w:rsidRDefault="003D32CD" w:rsidP="007D43A7">
      <w:pPr>
        <w:numPr>
          <w:ilvl w:val="0"/>
          <w:numId w:val="1"/>
        </w:numPr>
      </w:pPr>
      <w:r>
        <w:t>The report of Executive Board on result of production and business activities in 2018 and business operation plan for 2019 of the Company</w:t>
      </w:r>
      <w:r w:rsidR="002F015D">
        <w:t xml:space="preserve"> </w:t>
      </w:r>
      <w:r w:rsidR="002F015D" w:rsidRPr="002F015D">
        <w:t>(details in the documents for the Meeting)</w:t>
      </w:r>
    </w:p>
    <w:p w:rsidR="003D32CD" w:rsidRDefault="003D32CD" w:rsidP="007D43A7">
      <w:pPr>
        <w:numPr>
          <w:ilvl w:val="0"/>
          <w:numId w:val="1"/>
        </w:numPr>
      </w:pPr>
      <w:r>
        <w:t xml:space="preserve">The report on changing plan to use proceeds </w:t>
      </w:r>
      <w:r w:rsidR="002F015D" w:rsidRPr="002F015D">
        <w:t>(details in the documents for the Meeting)</w:t>
      </w:r>
    </w:p>
    <w:p w:rsidR="003D32CD" w:rsidRDefault="003D32CD" w:rsidP="007D43A7">
      <w:pPr>
        <w:numPr>
          <w:ilvl w:val="0"/>
          <w:numId w:val="1"/>
        </w:numPr>
      </w:pPr>
      <w:r>
        <w:t xml:space="preserve">The report on result of managing </w:t>
      </w:r>
      <w:r w:rsidR="00B85576">
        <w:t>Science and Technology Fund of the Company</w:t>
      </w:r>
      <w:r w:rsidR="00BB3353">
        <w:t xml:space="preserve"> </w:t>
      </w:r>
      <w:r w:rsidR="00BB3353" w:rsidRPr="00BB3353">
        <w:t>(details in the documents for the Meeting)</w:t>
      </w:r>
    </w:p>
    <w:p w:rsidR="002F015D" w:rsidRDefault="002F015D" w:rsidP="007D43A7">
      <w:pPr>
        <w:ind w:left="720"/>
      </w:pPr>
      <w:r>
        <w:t xml:space="preserve">Approve transferring the amount of VND 573,245,101 to 2019 to continue to use it to serve researching the </w:t>
      </w:r>
      <w:r w:rsidRPr="002F015D">
        <w:t>research topics</w:t>
      </w:r>
      <w:r>
        <w:t xml:space="preserve"> of the Company</w:t>
      </w:r>
    </w:p>
    <w:p w:rsidR="00BB3353" w:rsidRDefault="00BB3353" w:rsidP="007D43A7">
      <w:r w:rsidRPr="00BB3353">
        <w:rPr>
          <w:b/>
        </w:rPr>
        <w:t>Article 2:</w:t>
      </w:r>
      <w:r>
        <w:t xml:space="preserve"> Approve the audited financial statement 2018 of the Company with the main contents as follows:</w:t>
      </w:r>
    </w:p>
    <w:p w:rsidR="00BB3353" w:rsidRDefault="00BB3353" w:rsidP="007D43A7">
      <w:pPr>
        <w:numPr>
          <w:ilvl w:val="0"/>
          <w:numId w:val="2"/>
        </w:numPr>
      </w:pPr>
      <w:r>
        <w:t>Separate financial statement</w:t>
      </w:r>
      <w:bookmarkStart w:id="0" w:name="_GoBack"/>
      <w:bookmarkEnd w:id="0"/>
    </w:p>
    <w:p w:rsidR="00BB3353" w:rsidRDefault="00BB3353" w:rsidP="007D43A7">
      <w:pPr>
        <w:numPr>
          <w:ilvl w:val="1"/>
          <w:numId w:val="2"/>
        </w:numPr>
      </w:pPr>
      <w:r>
        <w:t xml:space="preserve">Balance sheet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30"/>
        <w:gridCol w:w="1403"/>
        <w:gridCol w:w="1726"/>
        <w:gridCol w:w="1726"/>
      </w:tblGrid>
      <w:tr w:rsidR="00BB3353" w:rsidRPr="0003721C" w:rsidTr="00A2002A">
        <w:tc>
          <w:tcPr>
            <w:tcW w:w="445" w:type="dxa"/>
            <w:shd w:val="clear" w:color="auto" w:fill="auto"/>
          </w:tcPr>
          <w:p w:rsidR="00BB3353" w:rsidRPr="0003721C" w:rsidRDefault="00BB3353" w:rsidP="007D43A7">
            <w:pPr>
              <w:spacing w:after="0"/>
              <w:jc w:val="center"/>
              <w:rPr>
                <w:rFonts w:cs="Arial"/>
                <w:b/>
                <w:szCs w:val="20"/>
              </w:rPr>
            </w:pPr>
            <w:r w:rsidRPr="0003721C">
              <w:rPr>
                <w:rFonts w:cs="Arial"/>
                <w:b/>
                <w:szCs w:val="20"/>
              </w:rPr>
              <w:t>No.</w:t>
            </w:r>
          </w:p>
        </w:tc>
        <w:tc>
          <w:tcPr>
            <w:tcW w:w="3330" w:type="dxa"/>
            <w:shd w:val="clear" w:color="auto" w:fill="auto"/>
          </w:tcPr>
          <w:p w:rsidR="00BB3353" w:rsidRPr="0003721C" w:rsidRDefault="00BB3353" w:rsidP="007D43A7">
            <w:pPr>
              <w:spacing w:after="0"/>
              <w:jc w:val="center"/>
              <w:rPr>
                <w:rFonts w:cs="Arial"/>
                <w:b/>
                <w:szCs w:val="20"/>
              </w:rPr>
            </w:pPr>
            <w:r w:rsidRPr="0003721C">
              <w:rPr>
                <w:rFonts w:cs="Arial"/>
                <w:b/>
                <w:szCs w:val="20"/>
              </w:rPr>
              <w:t>Target</w:t>
            </w:r>
          </w:p>
        </w:tc>
        <w:tc>
          <w:tcPr>
            <w:tcW w:w="1403" w:type="dxa"/>
            <w:shd w:val="clear" w:color="auto" w:fill="auto"/>
          </w:tcPr>
          <w:p w:rsidR="00BB3353" w:rsidRPr="0003721C" w:rsidRDefault="00BB3353" w:rsidP="007D43A7">
            <w:pPr>
              <w:spacing w:after="0"/>
              <w:jc w:val="center"/>
              <w:rPr>
                <w:rFonts w:cs="Arial"/>
                <w:b/>
                <w:szCs w:val="20"/>
              </w:rPr>
            </w:pPr>
            <w:r w:rsidRPr="0003721C">
              <w:rPr>
                <w:rFonts w:cs="Arial"/>
                <w:b/>
                <w:szCs w:val="20"/>
              </w:rPr>
              <w:t>Unit</w:t>
            </w:r>
          </w:p>
        </w:tc>
        <w:tc>
          <w:tcPr>
            <w:tcW w:w="1726" w:type="dxa"/>
            <w:shd w:val="clear" w:color="auto" w:fill="auto"/>
          </w:tcPr>
          <w:p w:rsidR="00BB3353" w:rsidRPr="0003721C" w:rsidRDefault="00BB3353" w:rsidP="007D43A7">
            <w:pPr>
              <w:spacing w:after="0"/>
              <w:jc w:val="center"/>
              <w:rPr>
                <w:rFonts w:cs="Arial"/>
                <w:b/>
                <w:szCs w:val="20"/>
              </w:rPr>
            </w:pPr>
            <w:r>
              <w:rPr>
                <w:rFonts w:cs="Arial"/>
                <w:b/>
                <w:szCs w:val="20"/>
              </w:rPr>
              <w:t>Year 2017</w:t>
            </w:r>
          </w:p>
        </w:tc>
        <w:tc>
          <w:tcPr>
            <w:tcW w:w="1726" w:type="dxa"/>
            <w:shd w:val="clear" w:color="auto" w:fill="auto"/>
          </w:tcPr>
          <w:p w:rsidR="00BB3353" w:rsidRPr="0003721C" w:rsidRDefault="00BB3353" w:rsidP="007D43A7">
            <w:pPr>
              <w:spacing w:after="0"/>
              <w:jc w:val="center"/>
              <w:rPr>
                <w:rFonts w:cs="Arial"/>
                <w:b/>
                <w:szCs w:val="20"/>
              </w:rPr>
            </w:pPr>
            <w:r>
              <w:rPr>
                <w:rFonts w:cs="Arial"/>
                <w:b/>
                <w:szCs w:val="20"/>
              </w:rPr>
              <w:t>Year 2018</w:t>
            </w:r>
          </w:p>
        </w:tc>
      </w:tr>
      <w:tr w:rsidR="00BB3353" w:rsidRPr="0003721C" w:rsidTr="00A2002A">
        <w:tc>
          <w:tcPr>
            <w:tcW w:w="445" w:type="dxa"/>
            <w:shd w:val="clear" w:color="auto" w:fill="auto"/>
          </w:tcPr>
          <w:p w:rsidR="00BB3353" w:rsidRPr="0003721C" w:rsidRDefault="00BB3353" w:rsidP="007D43A7">
            <w:pPr>
              <w:spacing w:after="0"/>
              <w:rPr>
                <w:rFonts w:cs="Arial"/>
                <w:szCs w:val="20"/>
              </w:rPr>
            </w:pPr>
            <w:r>
              <w:rPr>
                <w:rFonts w:cs="Arial"/>
                <w:szCs w:val="20"/>
              </w:rPr>
              <w:t>I</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Total assets</w:t>
            </w:r>
          </w:p>
        </w:tc>
        <w:tc>
          <w:tcPr>
            <w:tcW w:w="140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1,367,098</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3,909,383</w:t>
            </w:r>
          </w:p>
        </w:tc>
      </w:tr>
      <w:tr w:rsidR="00BB3353" w:rsidRPr="0003721C" w:rsidTr="00A2002A">
        <w:tc>
          <w:tcPr>
            <w:tcW w:w="445" w:type="dxa"/>
            <w:shd w:val="clear" w:color="auto" w:fill="auto"/>
          </w:tcPr>
          <w:p w:rsidR="00BB3353" w:rsidRPr="0003721C" w:rsidRDefault="00BB3353" w:rsidP="007D43A7">
            <w:pPr>
              <w:spacing w:after="0"/>
              <w:rPr>
                <w:rFonts w:cs="Arial"/>
                <w:szCs w:val="20"/>
              </w:rPr>
            </w:pPr>
            <w:r>
              <w:rPr>
                <w:rFonts w:cs="Arial"/>
                <w:szCs w:val="20"/>
              </w:rPr>
              <w:t>1</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Short – term assets</w:t>
            </w:r>
          </w:p>
        </w:tc>
        <w:tc>
          <w:tcPr>
            <w:tcW w:w="140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294,766</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966,416</w:t>
            </w:r>
          </w:p>
        </w:tc>
      </w:tr>
      <w:tr w:rsidR="00BB3353" w:rsidRPr="0003721C" w:rsidTr="00A2002A">
        <w:tc>
          <w:tcPr>
            <w:tcW w:w="445" w:type="dxa"/>
            <w:shd w:val="clear" w:color="auto" w:fill="auto"/>
          </w:tcPr>
          <w:p w:rsidR="00BB3353" w:rsidRPr="0003721C" w:rsidRDefault="00BB3353" w:rsidP="007D43A7">
            <w:pPr>
              <w:spacing w:after="0"/>
              <w:rPr>
                <w:rFonts w:cs="Arial"/>
                <w:szCs w:val="20"/>
              </w:rPr>
            </w:pPr>
            <w:r>
              <w:rPr>
                <w:rFonts w:cs="Arial"/>
                <w:szCs w:val="20"/>
              </w:rPr>
              <w:t>2</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Long – term assets</w:t>
            </w:r>
          </w:p>
        </w:tc>
        <w:tc>
          <w:tcPr>
            <w:tcW w:w="140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1,072,332</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2,942,967</w:t>
            </w:r>
          </w:p>
        </w:tc>
      </w:tr>
      <w:tr w:rsidR="00BB3353" w:rsidRPr="0003721C" w:rsidTr="00A2002A">
        <w:tc>
          <w:tcPr>
            <w:tcW w:w="445" w:type="dxa"/>
            <w:shd w:val="clear" w:color="auto" w:fill="auto"/>
          </w:tcPr>
          <w:p w:rsidR="00BB3353" w:rsidRPr="0003721C" w:rsidRDefault="00BB3353" w:rsidP="007D43A7">
            <w:pPr>
              <w:spacing w:after="0"/>
              <w:rPr>
                <w:rFonts w:cs="Arial"/>
                <w:szCs w:val="20"/>
              </w:rPr>
            </w:pPr>
            <w:r>
              <w:rPr>
                <w:rFonts w:cs="Arial"/>
                <w:szCs w:val="20"/>
              </w:rPr>
              <w:t>II</w:t>
            </w:r>
          </w:p>
        </w:tc>
        <w:tc>
          <w:tcPr>
            <w:tcW w:w="3330" w:type="dxa"/>
            <w:shd w:val="clear" w:color="auto" w:fill="auto"/>
          </w:tcPr>
          <w:p w:rsidR="00BB3353" w:rsidRPr="0003721C" w:rsidRDefault="00BB3353" w:rsidP="007D43A7">
            <w:pPr>
              <w:spacing w:after="0"/>
              <w:rPr>
                <w:rFonts w:cs="Arial"/>
                <w:szCs w:val="20"/>
              </w:rPr>
            </w:pPr>
            <w:r>
              <w:rPr>
                <w:rFonts w:cs="Arial"/>
                <w:szCs w:val="20"/>
              </w:rPr>
              <w:t xml:space="preserve">Resources </w:t>
            </w:r>
          </w:p>
        </w:tc>
        <w:tc>
          <w:tcPr>
            <w:tcW w:w="140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1,367,098</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3,909,383</w:t>
            </w:r>
          </w:p>
        </w:tc>
      </w:tr>
      <w:tr w:rsidR="00BB3353" w:rsidRPr="0003721C" w:rsidTr="00A2002A">
        <w:tc>
          <w:tcPr>
            <w:tcW w:w="445" w:type="dxa"/>
            <w:shd w:val="clear" w:color="auto" w:fill="auto"/>
          </w:tcPr>
          <w:p w:rsidR="00BB3353" w:rsidRPr="0003721C" w:rsidRDefault="00BB3353" w:rsidP="007D43A7">
            <w:pPr>
              <w:spacing w:after="0"/>
              <w:rPr>
                <w:rFonts w:cs="Arial"/>
                <w:szCs w:val="20"/>
              </w:rPr>
            </w:pPr>
            <w:r w:rsidRPr="0003721C">
              <w:rPr>
                <w:rFonts w:cs="Arial"/>
                <w:szCs w:val="20"/>
              </w:rPr>
              <w:t>5</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Payable debts</w:t>
            </w:r>
          </w:p>
        </w:tc>
        <w:tc>
          <w:tcPr>
            <w:tcW w:w="140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201,024</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1,741,576</w:t>
            </w:r>
          </w:p>
        </w:tc>
      </w:tr>
      <w:tr w:rsidR="00BB3353" w:rsidRPr="0003721C" w:rsidTr="00A2002A">
        <w:tc>
          <w:tcPr>
            <w:tcW w:w="445" w:type="dxa"/>
            <w:shd w:val="clear" w:color="auto" w:fill="auto"/>
          </w:tcPr>
          <w:p w:rsidR="00BB3353" w:rsidRPr="0003721C" w:rsidRDefault="00BB3353" w:rsidP="007D43A7">
            <w:pPr>
              <w:spacing w:after="0"/>
              <w:rPr>
                <w:rFonts w:cs="Arial"/>
                <w:szCs w:val="20"/>
              </w:rPr>
            </w:pPr>
            <w:r w:rsidRPr="0003721C">
              <w:rPr>
                <w:rFonts w:cs="Arial"/>
                <w:szCs w:val="20"/>
              </w:rPr>
              <w:t>6</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Owner’s equity</w:t>
            </w:r>
          </w:p>
        </w:tc>
        <w:tc>
          <w:tcPr>
            <w:tcW w:w="140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1,166,074</w:t>
            </w:r>
          </w:p>
        </w:tc>
        <w:tc>
          <w:tcPr>
            <w:tcW w:w="1726" w:type="dxa"/>
            <w:shd w:val="clear" w:color="auto" w:fill="auto"/>
          </w:tcPr>
          <w:p w:rsidR="00BB3353" w:rsidRPr="0003721C" w:rsidRDefault="00BB3353" w:rsidP="007D43A7">
            <w:pPr>
              <w:spacing w:after="0"/>
              <w:jc w:val="right"/>
              <w:rPr>
                <w:rFonts w:cs="Arial"/>
                <w:szCs w:val="20"/>
              </w:rPr>
            </w:pPr>
            <w:r>
              <w:rPr>
                <w:rFonts w:cs="Arial"/>
                <w:szCs w:val="20"/>
              </w:rPr>
              <w:t>2,167,807</w:t>
            </w:r>
          </w:p>
        </w:tc>
      </w:tr>
    </w:tbl>
    <w:p w:rsidR="00E10BA3" w:rsidRDefault="00BB3353" w:rsidP="007D43A7">
      <w:pPr>
        <w:numPr>
          <w:ilvl w:val="1"/>
          <w:numId w:val="2"/>
        </w:numPr>
      </w:pPr>
      <w:r>
        <w:t xml:space="preserve">Income statement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30"/>
        <w:gridCol w:w="1313"/>
        <w:gridCol w:w="1726"/>
        <w:gridCol w:w="1726"/>
      </w:tblGrid>
      <w:tr w:rsidR="00AF1E0C" w:rsidRPr="0003721C" w:rsidTr="00AF1E0C">
        <w:tc>
          <w:tcPr>
            <w:tcW w:w="539" w:type="dxa"/>
            <w:shd w:val="clear" w:color="auto" w:fill="auto"/>
          </w:tcPr>
          <w:p w:rsidR="00AF1E0C" w:rsidRPr="0003721C" w:rsidRDefault="00AF1E0C" w:rsidP="007D43A7">
            <w:pPr>
              <w:spacing w:after="0"/>
              <w:jc w:val="center"/>
              <w:rPr>
                <w:rFonts w:cs="Arial"/>
                <w:b/>
                <w:szCs w:val="20"/>
              </w:rPr>
            </w:pPr>
            <w:r w:rsidRPr="0003721C">
              <w:rPr>
                <w:rFonts w:cs="Arial"/>
                <w:b/>
                <w:szCs w:val="20"/>
              </w:rPr>
              <w:t>No.</w:t>
            </w:r>
          </w:p>
        </w:tc>
        <w:tc>
          <w:tcPr>
            <w:tcW w:w="3330" w:type="dxa"/>
            <w:shd w:val="clear" w:color="auto" w:fill="auto"/>
          </w:tcPr>
          <w:p w:rsidR="00AF1E0C" w:rsidRPr="0003721C" w:rsidRDefault="00AF1E0C" w:rsidP="007D43A7">
            <w:pPr>
              <w:spacing w:after="0"/>
              <w:jc w:val="center"/>
              <w:rPr>
                <w:rFonts w:cs="Arial"/>
                <w:b/>
                <w:szCs w:val="20"/>
              </w:rPr>
            </w:pPr>
            <w:r w:rsidRPr="0003721C">
              <w:rPr>
                <w:rFonts w:cs="Arial"/>
                <w:b/>
                <w:szCs w:val="20"/>
              </w:rPr>
              <w:t>Target</w:t>
            </w:r>
          </w:p>
        </w:tc>
        <w:tc>
          <w:tcPr>
            <w:tcW w:w="1313" w:type="dxa"/>
            <w:shd w:val="clear" w:color="auto" w:fill="auto"/>
          </w:tcPr>
          <w:p w:rsidR="00AF1E0C" w:rsidRPr="0003721C" w:rsidRDefault="00AF1E0C" w:rsidP="007D43A7">
            <w:pPr>
              <w:spacing w:after="0"/>
              <w:jc w:val="center"/>
              <w:rPr>
                <w:rFonts w:cs="Arial"/>
                <w:b/>
                <w:szCs w:val="20"/>
              </w:rPr>
            </w:pPr>
            <w:r w:rsidRPr="0003721C">
              <w:rPr>
                <w:rFonts w:cs="Arial"/>
                <w:b/>
                <w:szCs w:val="20"/>
              </w:rPr>
              <w:t>Unit</w:t>
            </w:r>
          </w:p>
        </w:tc>
        <w:tc>
          <w:tcPr>
            <w:tcW w:w="1726" w:type="dxa"/>
            <w:shd w:val="clear" w:color="auto" w:fill="auto"/>
          </w:tcPr>
          <w:p w:rsidR="00AF1E0C" w:rsidRPr="0003721C" w:rsidRDefault="00AF1E0C" w:rsidP="007D43A7">
            <w:pPr>
              <w:spacing w:after="0"/>
              <w:jc w:val="center"/>
              <w:rPr>
                <w:rFonts w:cs="Arial"/>
                <w:b/>
                <w:szCs w:val="20"/>
              </w:rPr>
            </w:pPr>
            <w:r>
              <w:rPr>
                <w:rFonts w:cs="Arial"/>
                <w:b/>
                <w:szCs w:val="20"/>
              </w:rPr>
              <w:t>Year 2017</w:t>
            </w:r>
          </w:p>
        </w:tc>
        <w:tc>
          <w:tcPr>
            <w:tcW w:w="1726" w:type="dxa"/>
            <w:shd w:val="clear" w:color="auto" w:fill="auto"/>
          </w:tcPr>
          <w:p w:rsidR="00AF1E0C" w:rsidRPr="0003721C" w:rsidRDefault="00AF1E0C" w:rsidP="007D43A7">
            <w:pPr>
              <w:spacing w:after="0"/>
              <w:jc w:val="center"/>
              <w:rPr>
                <w:rFonts w:cs="Arial"/>
                <w:b/>
                <w:szCs w:val="20"/>
              </w:rPr>
            </w:pPr>
            <w:r>
              <w:rPr>
                <w:rFonts w:cs="Arial"/>
                <w:b/>
                <w:szCs w:val="20"/>
              </w:rPr>
              <w:t>Year 2018</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1</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Total revenue</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345,852</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377,755</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2</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Total expenses</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201,594</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240,577</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3</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Net profit from financial activities</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144,258</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137,178</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4</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Other income</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4,570</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15,011</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5</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Other expenses</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10,451</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3,102</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6</w:t>
            </w:r>
          </w:p>
        </w:tc>
        <w:tc>
          <w:tcPr>
            <w:tcW w:w="3330" w:type="dxa"/>
            <w:shd w:val="clear" w:color="auto" w:fill="auto"/>
          </w:tcPr>
          <w:p w:rsidR="00BB3353" w:rsidRPr="0003721C" w:rsidRDefault="00AF1E0C" w:rsidP="007D43A7">
            <w:pPr>
              <w:spacing w:after="0"/>
              <w:rPr>
                <w:rFonts w:cs="Arial"/>
                <w:szCs w:val="20"/>
              </w:rPr>
            </w:pPr>
            <w:r>
              <w:rPr>
                <w:rFonts w:cs="Arial"/>
                <w:szCs w:val="20"/>
              </w:rPr>
              <w:t>Other profit</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(5,881)</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11,909</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lastRenderedPageBreak/>
              <w:t>7</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 xml:space="preserve">Total accounting </w:t>
            </w:r>
            <w:r w:rsidR="00AF1E0C" w:rsidRPr="00AF1E0C">
              <w:rPr>
                <w:rFonts w:cs="Arial"/>
                <w:szCs w:val="20"/>
              </w:rPr>
              <w:t xml:space="preserve">profit </w:t>
            </w:r>
            <w:r w:rsidRPr="0003721C">
              <w:rPr>
                <w:rFonts w:cs="Arial"/>
                <w:szCs w:val="20"/>
              </w:rPr>
              <w:t>before tax</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138,377</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149,087</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8</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Current corporate income tax</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8,269</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10,196</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9</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Deferred corporate income tax</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(599)</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599</w:t>
            </w:r>
          </w:p>
        </w:tc>
      </w:tr>
      <w:tr w:rsidR="00BB3353" w:rsidRPr="0003721C" w:rsidTr="00AF1E0C">
        <w:tc>
          <w:tcPr>
            <w:tcW w:w="539" w:type="dxa"/>
            <w:shd w:val="clear" w:color="auto" w:fill="auto"/>
          </w:tcPr>
          <w:p w:rsidR="00BB3353" w:rsidRPr="0003721C" w:rsidRDefault="00BB3353" w:rsidP="007D43A7">
            <w:pPr>
              <w:spacing w:after="0"/>
              <w:rPr>
                <w:rFonts w:cs="Arial"/>
                <w:szCs w:val="20"/>
              </w:rPr>
            </w:pPr>
            <w:r w:rsidRPr="0003721C">
              <w:rPr>
                <w:rFonts w:cs="Arial"/>
                <w:szCs w:val="20"/>
              </w:rPr>
              <w:t>10</w:t>
            </w:r>
          </w:p>
        </w:tc>
        <w:tc>
          <w:tcPr>
            <w:tcW w:w="3330" w:type="dxa"/>
            <w:shd w:val="clear" w:color="auto" w:fill="auto"/>
          </w:tcPr>
          <w:p w:rsidR="00BB3353" w:rsidRPr="0003721C" w:rsidRDefault="00BB3353" w:rsidP="007D43A7">
            <w:pPr>
              <w:spacing w:after="0"/>
              <w:rPr>
                <w:rFonts w:cs="Arial"/>
                <w:szCs w:val="20"/>
              </w:rPr>
            </w:pPr>
            <w:r w:rsidRPr="0003721C">
              <w:rPr>
                <w:rFonts w:cs="Arial"/>
                <w:szCs w:val="20"/>
              </w:rPr>
              <w:t>Profit after tax</w:t>
            </w:r>
          </w:p>
        </w:tc>
        <w:tc>
          <w:tcPr>
            <w:tcW w:w="1313" w:type="dxa"/>
            <w:shd w:val="clear" w:color="auto" w:fill="auto"/>
          </w:tcPr>
          <w:p w:rsidR="00BB3353" w:rsidRPr="0003721C" w:rsidRDefault="00BB3353" w:rsidP="007D43A7">
            <w:pPr>
              <w:spacing w:after="0"/>
              <w:rPr>
                <w:rFonts w:cs="Arial"/>
                <w:szCs w:val="20"/>
              </w:rPr>
            </w:pPr>
            <w:r w:rsidRPr="0003721C">
              <w:rPr>
                <w:rFonts w:cs="Arial"/>
                <w:szCs w:val="20"/>
              </w:rPr>
              <w:t>VND million</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130,707</w:t>
            </w:r>
          </w:p>
        </w:tc>
        <w:tc>
          <w:tcPr>
            <w:tcW w:w="1726" w:type="dxa"/>
            <w:shd w:val="clear" w:color="auto" w:fill="auto"/>
          </w:tcPr>
          <w:p w:rsidR="00BB3353" w:rsidRPr="0003721C" w:rsidRDefault="00AF1E0C" w:rsidP="007D43A7">
            <w:pPr>
              <w:spacing w:after="0"/>
              <w:jc w:val="right"/>
              <w:rPr>
                <w:rFonts w:cs="Arial"/>
                <w:szCs w:val="20"/>
              </w:rPr>
            </w:pPr>
            <w:r>
              <w:rPr>
                <w:rFonts w:cs="Arial"/>
                <w:szCs w:val="20"/>
              </w:rPr>
              <w:t>138,292</w:t>
            </w:r>
          </w:p>
        </w:tc>
      </w:tr>
    </w:tbl>
    <w:p w:rsidR="00BB3353" w:rsidRDefault="001A19EA" w:rsidP="007D43A7">
      <w:pPr>
        <w:numPr>
          <w:ilvl w:val="0"/>
          <w:numId w:val="2"/>
        </w:numPr>
      </w:pPr>
      <w:r>
        <w:t xml:space="preserve">Consolidate financial statement </w:t>
      </w:r>
    </w:p>
    <w:p w:rsidR="001A19EA" w:rsidRDefault="001A19EA" w:rsidP="007D43A7">
      <w:pPr>
        <w:numPr>
          <w:ilvl w:val="1"/>
          <w:numId w:val="4"/>
        </w:numPr>
      </w:pPr>
      <w:r>
        <w:t xml:space="preserve">Balance sheet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30"/>
        <w:gridCol w:w="1403"/>
        <w:gridCol w:w="1726"/>
        <w:gridCol w:w="1726"/>
      </w:tblGrid>
      <w:tr w:rsidR="001A19EA" w:rsidRPr="0003721C" w:rsidTr="00A2002A">
        <w:tc>
          <w:tcPr>
            <w:tcW w:w="445" w:type="dxa"/>
            <w:shd w:val="clear" w:color="auto" w:fill="auto"/>
          </w:tcPr>
          <w:p w:rsidR="001A19EA" w:rsidRPr="0003721C" w:rsidRDefault="001A19EA" w:rsidP="007D43A7">
            <w:pPr>
              <w:spacing w:after="0"/>
              <w:jc w:val="center"/>
              <w:rPr>
                <w:rFonts w:cs="Arial"/>
                <w:b/>
                <w:szCs w:val="20"/>
              </w:rPr>
            </w:pPr>
            <w:r w:rsidRPr="0003721C">
              <w:rPr>
                <w:rFonts w:cs="Arial"/>
                <w:b/>
                <w:szCs w:val="20"/>
              </w:rPr>
              <w:t>No.</w:t>
            </w:r>
          </w:p>
        </w:tc>
        <w:tc>
          <w:tcPr>
            <w:tcW w:w="3330" w:type="dxa"/>
            <w:shd w:val="clear" w:color="auto" w:fill="auto"/>
          </w:tcPr>
          <w:p w:rsidR="001A19EA" w:rsidRPr="0003721C" w:rsidRDefault="001A19EA" w:rsidP="007D43A7">
            <w:pPr>
              <w:spacing w:after="0"/>
              <w:jc w:val="center"/>
              <w:rPr>
                <w:rFonts w:cs="Arial"/>
                <w:b/>
                <w:szCs w:val="20"/>
              </w:rPr>
            </w:pPr>
            <w:r w:rsidRPr="0003721C">
              <w:rPr>
                <w:rFonts w:cs="Arial"/>
                <w:b/>
                <w:szCs w:val="20"/>
              </w:rPr>
              <w:t>Target</w:t>
            </w:r>
          </w:p>
        </w:tc>
        <w:tc>
          <w:tcPr>
            <w:tcW w:w="1403" w:type="dxa"/>
            <w:shd w:val="clear" w:color="auto" w:fill="auto"/>
          </w:tcPr>
          <w:p w:rsidR="001A19EA" w:rsidRPr="0003721C" w:rsidRDefault="001A19EA" w:rsidP="007D43A7">
            <w:pPr>
              <w:spacing w:after="0"/>
              <w:jc w:val="center"/>
              <w:rPr>
                <w:rFonts w:cs="Arial"/>
                <w:b/>
                <w:szCs w:val="20"/>
              </w:rPr>
            </w:pPr>
            <w:r w:rsidRPr="0003721C">
              <w:rPr>
                <w:rFonts w:cs="Arial"/>
                <w:b/>
                <w:szCs w:val="20"/>
              </w:rPr>
              <w:t>Unit</w:t>
            </w:r>
          </w:p>
        </w:tc>
        <w:tc>
          <w:tcPr>
            <w:tcW w:w="1726" w:type="dxa"/>
            <w:shd w:val="clear" w:color="auto" w:fill="auto"/>
          </w:tcPr>
          <w:p w:rsidR="001A19EA" w:rsidRPr="0003721C" w:rsidRDefault="001A19EA" w:rsidP="007D43A7">
            <w:pPr>
              <w:spacing w:after="0"/>
              <w:jc w:val="center"/>
              <w:rPr>
                <w:rFonts w:cs="Arial"/>
                <w:b/>
                <w:szCs w:val="20"/>
              </w:rPr>
            </w:pPr>
            <w:r>
              <w:rPr>
                <w:rFonts w:cs="Arial"/>
                <w:b/>
                <w:szCs w:val="20"/>
              </w:rPr>
              <w:t>Year 2017</w:t>
            </w:r>
          </w:p>
        </w:tc>
        <w:tc>
          <w:tcPr>
            <w:tcW w:w="1726" w:type="dxa"/>
            <w:shd w:val="clear" w:color="auto" w:fill="auto"/>
          </w:tcPr>
          <w:p w:rsidR="001A19EA" w:rsidRPr="0003721C" w:rsidRDefault="001A19EA" w:rsidP="007D43A7">
            <w:pPr>
              <w:spacing w:after="0"/>
              <w:jc w:val="center"/>
              <w:rPr>
                <w:rFonts w:cs="Arial"/>
                <w:b/>
                <w:szCs w:val="20"/>
              </w:rPr>
            </w:pPr>
            <w:r>
              <w:rPr>
                <w:rFonts w:cs="Arial"/>
                <w:b/>
                <w:szCs w:val="20"/>
              </w:rPr>
              <w:t>Year 2018</w:t>
            </w:r>
          </w:p>
        </w:tc>
      </w:tr>
      <w:tr w:rsidR="001A19EA" w:rsidRPr="0003721C" w:rsidTr="00A2002A">
        <w:tc>
          <w:tcPr>
            <w:tcW w:w="445" w:type="dxa"/>
            <w:shd w:val="clear" w:color="auto" w:fill="auto"/>
          </w:tcPr>
          <w:p w:rsidR="001A19EA" w:rsidRPr="0003721C" w:rsidRDefault="001A19EA" w:rsidP="007D43A7">
            <w:pPr>
              <w:spacing w:after="0"/>
              <w:rPr>
                <w:rFonts w:cs="Arial"/>
                <w:szCs w:val="20"/>
              </w:rPr>
            </w:pPr>
            <w:r>
              <w:rPr>
                <w:rFonts w:cs="Arial"/>
                <w:szCs w:val="20"/>
              </w:rPr>
              <w:t>I</w:t>
            </w:r>
          </w:p>
        </w:tc>
        <w:tc>
          <w:tcPr>
            <w:tcW w:w="3330" w:type="dxa"/>
            <w:shd w:val="clear" w:color="auto" w:fill="auto"/>
          </w:tcPr>
          <w:p w:rsidR="001A19EA" w:rsidRPr="0003721C" w:rsidRDefault="001A19EA" w:rsidP="007D43A7">
            <w:pPr>
              <w:spacing w:after="0"/>
              <w:rPr>
                <w:rFonts w:cs="Arial"/>
                <w:szCs w:val="20"/>
              </w:rPr>
            </w:pPr>
            <w:r w:rsidRPr="0003721C">
              <w:rPr>
                <w:rFonts w:cs="Arial"/>
                <w:szCs w:val="20"/>
              </w:rPr>
              <w:t>Total assets</w:t>
            </w:r>
          </w:p>
        </w:tc>
        <w:tc>
          <w:tcPr>
            <w:tcW w:w="1403" w:type="dxa"/>
            <w:shd w:val="clear" w:color="auto" w:fill="auto"/>
          </w:tcPr>
          <w:p w:rsidR="001A19EA" w:rsidRPr="0003721C" w:rsidRDefault="001A19EA" w:rsidP="007D43A7">
            <w:pPr>
              <w:spacing w:after="0"/>
              <w:rPr>
                <w:rFonts w:cs="Arial"/>
                <w:szCs w:val="20"/>
              </w:rPr>
            </w:pPr>
            <w:r w:rsidRPr="0003721C">
              <w:rPr>
                <w:rFonts w:cs="Arial"/>
                <w:szCs w:val="20"/>
              </w:rPr>
              <w:t>VND million</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1,658,609</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4,360,559</w:t>
            </w:r>
          </w:p>
        </w:tc>
      </w:tr>
      <w:tr w:rsidR="001A19EA" w:rsidRPr="0003721C" w:rsidTr="00A2002A">
        <w:tc>
          <w:tcPr>
            <w:tcW w:w="445" w:type="dxa"/>
            <w:shd w:val="clear" w:color="auto" w:fill="auto"/>
          </w:tcPr>
          <w:p w:rsidR="001A19EA" w:rsidRPr="0003721C" w:rsidRDefault="001A19EA" w:rsidP="007D43A7">
            <w:pPr>
              <w:spacing w:after="0"/>
              <w:rPr>
                <w:rFonts w:cs="Arial"/>
                <w:szCs w:val="20"/>
              </w:rPr>
            </w:pPr>
            <w:r>
              <w:rPr>
                <w:rFonts w:cs="Arial"/>
                <w:szCs w:val="20"/>
              </w:rPr>
              <w:t>1</w:t>
            </w:r>
          </w:p>
        </w:tc>
        <w:tc>
          <w:tcPr>
            <w:tcW w:w="3330" w:type="dxa"/>
            <w:shd w:val="clear" w:color="auto" w:fill="auto"/>
          </w:tcPr>
          <w:p w:rsidR="001A19EA" w:rsidRPr="0003721C" w:rsidRDefault="001A19EA" w:rsidP="007D43A7">
            <w:pPr>
              <w:spacing w:after="0"/>
              <w:rPr>
                <w:rFonts w:cs="Arial"/>
                <w:szCs w:val="20"/>
              </w:rPr>
            </w:pPr>
            <w:r w:rsidRPr="0003721C">
              <w:rPr>
                <w:rFonts w:cs="Arial"/>
                <w:szCs w:val="20"/>
              </w:rPr>
              <w:t>Short – term assets</w:t>
            </w:r>
          </w:p>
        </w:tc>
        <w:tc>
          <w:tcPr>
            <w:tcW w:w="1403" w:type="dxa"/>
            <w:shd w:val="clear" w:color="auto" w:fill="auto"/>
          </w:tcPr>
          <w:p w:rsidR="001A19EA" w:rsidRPr="0003721C" w:rsidRDefault="001A19EA" w:rsidP="007D43A7">
            <w:pPr>
              <w:spacing w:after="0"/>
              <w:rPr>
                <w:rFonts w:cs="Arial"/>
                <w:szCs w:val="20"/>
              </w:rPr>
            </w:pPr>
            <w:r w:rsidRPr="0003721C">
              <w:rPr>
                <w:rFonts w:cs="Arial"/>
                <w:szCs w:val="20"/>
              </w:rPr>
              <w:t>VND million</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485,811</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1,229,873</w:t>
            </w:r>
          </w:p>
        </w:tc>
      </w:tr>
      <w:tr w:rsidR="001A19EA" w:rsidRPr="0003721C" w:rsidTr="00A2002A">
        <w:tc>
          <w:tcPr>
            <w:tcW w:w="445" w:type="dxa"/>
            <w:shd w:val="clear" w:color="auto" w:fill="auto"/>
          </w:tcPr>
          <w:p w:rsidR="001A19EA" w:rsidRPr="0003721C" w:rsidRDefault="001A19EA" w:rsidP="007D43A7">
            <w:pPr>
              <w:spacing w:after="0"/>
              <w:rPr>
                <w:rFonts w:cs="Arial"/>
                <w:szCs w:val="20"/>
              </w:rPr>
            </w:pPr>
            <w:r>
              <w:rPr>
                <w:rFonts w:cs="Arial"/>
                <w:szCs w:val="20"/>
              </w:rPr>
              <w:t>2</w:t>
            </w:r>
          </w:p>
        </w:tc>
        <w:tc>
          <w:tcPr>
            <w:tcW w:w="3330" w:type="dxa"/>
            <w:shd w:val="clear" w:color="auto" w:fill="auto"/>
          </w:tcPr>
          <w:p w:rsidR="001A19EA" w:rsidRPr="0003721C" w:rsidRDefault="001A19EA" w:rsidP="007D43A7">
            <w:pPr>
              <w:spacing w:after="0"/>
              <w:rPr>
                <w:rFonts w:cs="Arial"/>
                <w:szCs w:val="20"/>
              </w:rPr>
            </w:pPr>
            <w:r w:rsidRPr="0003721C">
              <w:rPr>
                <w:rFonts w:cs="Arial"/>
                <w:szCs w:val="20"/>
              </w:rPr>
              <w:t>Long – term assets</w:t>
            </w:r>
          </w:p>
        </w:tc>
        <w:tc>
          <w:tcPr>
            <w:tcW w:w="1403" w:type="dxa"/>
            <w:shd w:val="clear" w:color="auto" w:fill="auto"/>
          </w:tcPr>
          <w:p w:rsidR="001A19EA" w:rsidRPr="0003721C" w:rsidRDefault="001A19EA" w:rsidP="007D43A7">
            <w:pPr>
              <w:spacing w:after="0"/>
              <w:rPr>
                <w:rFonts w:cs="Arial"/>
                <w:szCs w:val="20"/>
              </w:rPr>
            </w:pPr>
            <w:r w:rsidRPr="0003721C">
              <w:rPr>
                <w:rFonts w:cs="Arial"/>
                <w:szCs w:val="20"/>
              </w:rPr>
              <w:t>VND million</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1,172,798</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3,130,686</w:t>
            </w:r>
          </w:p>
        </w:tc>
      </w:tr>
      <w:tr w:rsidR="001A19EA" w:rsidRPr="0003721C" w:rsidTr="00A2002A">
        <w:tc>
          <w:tcPr>
            <w:tcW w:w="445" w:type="dxa"/>
            <w:shd w:val="clear" w:color="auto" w:fill="auto"/>
          </w:tcPr>
          <w:p w:rsidR="001A19EA" w:rsidRPr="0003721C" w:rsidRDefault="001A19EA" w:rsidP="007D43A7">
            <w:pPr>
              <w:spacing w:after="0"/>
              <w:rPr>
                <w:rFonts w:cs="Arial"/>
                <w:szCs w:val="20"/>
              </w:rPr>
            </w:pPr>
            <w:r>
              <w:rPr>
                <w:rFonts w:cs="Arial"/>
                <w:szCs w:val="20"/>
              </w:rPr>
              <w:t>II</w:t>
            </w:r>
          </w:p>
        </w:tc>
        <w:tc>
          <w:tcPr>
            <w:tcW w:w="3330" w:type="dxa"/>
            <w:shd w:val="clear" w:color="auto" w:fill="auto"/>
          </w:tcPr>
          <w:p w:rsidR="001A19EA" w:rsidRPr="0003721C" w:rsidRDefault="001A19EA" w:rsidP="007D43A7">
            <w:pPr>
              <w:spacing w:after="0"/>
              <w:rPr>
                <w:rFonts w:cs="Arial"/>
                <w:szCs w:val="20"/>
              </w:rPr>
            </w:pPr>
            <w:r>
              <w:rPr>
                <w:rFonts w:cs="Arial"/>
                <w:szCs w:val="20"/>
              </w:rPr>
              <w:t xml:space="preserve">Resources </w:t>
            </w:r>
          </w:p>
        </w:tc>
        <w:tc>
          <w:tcPr>
            <w:tcW w:w="1403" w:type="dxa"/>
            <w:shd w:val="clear" w:color="auto" w:fill="auto"/>
          </w:tcPr>
          <w:p w:rsidR="001A19EA" w:rsidRPr="0003721C" w:rsidRDefault="001A19EA" w:rsidP="007D43A7">
            <w:pPr>
              <w:spacing w:after="0"/>
              <w:rPr>
                <w:rFonts w:cs="Arial"/>
                <w:szCs w:val="20"/>
              </w:rPr>
            </w:pPr>
            <w:r w:rsidRPr="0003721C">
              <w:rPr>
                <w:rFonts w:cs="Arial"/>
                <w:szCs w:val="20"/>
              </w:rPr>
              <w:t>VND million</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1,658,609</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4,360,559</w:t>
            </w:r>
          </w:p>
        </w:tc>
      </w:tr>
      <w:tr w:rsidR="001A19EA" w:rsidRPr="0003721C" w:rsidTr="00A2002A">
        <w:tc>
          <w:tcPr>
            <w:tcW w:w="445" w:type="dxa"/>
            <w:shd w:val="clear" w:color="auto" w:fill="auto"/>
          </w:tcPr>
          <w:p w:rsidR="001A19EA" w:rsidRPr="0003721C" w:rsidRDefault="001A19EA" w:rsidP="007D43A7">
            <w:pPr>
              <w:spacing w:after="0"/>
              <w:rPr>
                <w:rFonts w:cs="Arial"/>
                <w:szCs w:val="20"/>
              </w:rPr>
            </w:pPr>
            <w:r w:rsidRPr="0003721C">
              <w:rPr>
                <w:rFonts w:cs="Arial"/>
                <w:szCs w:val="20"/>
              </w:rPr>
              <w:t>5</w:t>
            </w:r>
          </w:p>
        </w:tc>
        <w:tc>
          <w:tcPr>
            <w:tcW w:w="3330" w:type="dxa"/>
            <w:shd w:val="clear" w:color="auto" w:fill="auto"/>
          </w:tcPr>
          <w:p w:rsidR="001A19EA" w:rsidRPr="0003721C" w:rsidRDefault="001A19EA" w:rsidP="007D43A7">
            <w:pPr>
              <w:spacing w:after="0"/>
              <w:rPr>
                <w:rFonts w:cs="Arial"/>
                <w:szCs w:val="20"/>
              </w:rPr>
            </w:pPr>
            <w:r w:rsidRPr="0003721C">
              <w:rPr>
                <w:rFonts w:cs="Arial"/>
                <w:szCs w:val="20"/>
              </w:rPr>
              <w:t>Payable debts</w:t>
            </w:r>
          </w:p>
        </w:tc>
        <w:tc>
          <w:tcPr>
            <w:tcW w:w="1403" w:type="dxa"/>
            <w:shd w:val="clear" w:color="auto" w:fill="auto"/>
          </w:tcPr>
          <w:p w:rsidR="001A19EA" w:rsidRPr="0003721C" w:rsidRDefault="001A19EA" w:rsidP="007D43A7">
            <w:pPr>
              <w:spacing w:after="0"/>
              <w:rPr>
                <w:rFonts w:cs="Arial"/>
                <w:szCs w:val="20"/>
              </w:rPr>
            </w:pPr>
            <w:r w:rsidRPr="0003721C">
              <w:rPr>
                <w:rFonts w:cs="Arial"/>
                <w:szCs w:val="20"/>
              </w:rPr>
              <w:t>VND million</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340,592</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1,952,624</w:t>
            </w:r>
          </w:p>
        </w:tc>
      </w:tr>
      <w:tr w:rsidR="001A19EA" w:rsidRPr="0003721C" w:rsidTr="00A2002A">
        <w:tc>
          <w:tcPr>
            <w:tcW w:w="445" w:type="dxa"/>
            <w:shd w:val="clear" w:color="auto" w:fill="auto"/>
          </w:tcPr>
          <w:p w:rsidR="001A19EA" w:rsidRPr="0003721C" w:rsidRDefault="001A19EA" w:rsidP="007D43A7">
            <w:pPr>
              <w:spacing w:after="0"/>
              <w:rPr>
                <w:rFonts w:cs="Arial"/>
                <w:szCs w:val="20"/>
              </w:rPr>
            </w:pPr>
            <w:r w:rsidRPr="0003721C">
              <w:rPr>
                <w:rFonts w:cs="Arial"/>
                <w:szCs w:val="20"/>
              </w:rPr>
              <w:t>6</w:t>
            </w:r>
          </w:p>
        </w:tc>
        <w:tc>
          <w:tcPr>
            <w:tcW w:w="3330" w:type="dxa"/>
            <w:shd w:val="clear" w:color="auto" w:fill="auto"/>
          </w:tcPr>
          <w:p w:rsidR="001A19EA" w:rsidRPr="0003721C" w:rsidRDefault="001A19EA" w:rsidP="007D43A7">
            <w:pPr>
              <w:spacing w:after="0"/>
              <w:rPr>
                <w:rFonts w:cs="Arial"/>
                <w:szCs w:val="20"/>
              </w:rPr>
            </w:pPr>
            <w:r w:rsidRPr="0003721C">
              <w:rPr>
                <w:rFonts w:cs="Arial"/>
                <w:szCs w:val="20"/>
              </w:rPr>
              <w:t>Owner’s equity</w:t>
            </w:r>
          </w:p>
        </w:tc>
        <w:tc>
          <w:tcPr>
            <w:tcW w:w="1403" w:type="dxa"/>
            <w:shd w:val="clear" w:color="auto" w:fill="auto"/>
          </w:tcPr>
          <w:p w:rsidR="001A19EA" w:rsidRPr="0003721C" w:rsidRDefault="001A19EA" w:rsidP="007D43A7">
            <w:pPr>
              <w:spacing w:after="0"/>
              <w:rPr>
                <w:rFonts w:cs="Arial"/>
                <w:szCs w:val="20"/>
              </w:rPr>
            </w:pPr>
            <w:r w:rsidRPr="0003721C">
              <w:rPr>
                <w:rFonts w:cs="Arial"/>
                <w:szCs w:val="20"/>
              </w:rPr>
              <w:t>VND million</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1,318,017</w:t>
            </w:r>
          </w:p>
        </w:tc>
        <w:tc>
          <w:tcPr>
            <w:tcW w:w="1726" w:type="dxa"/>
            <w:shd w:val="clear" w:color="auto" w:fill="auto"/>
          </w:tcPr>
          <w:p w:rsidR="001A19EA" w:rsidRPr="0003721C" w:rsidRDefault="00A2002A" w:rsidP="007D43A7">
            <w:pPr>
              <w:spacing w:after="0"/>
              <w:jc w:val="right"/>
              <w:rPr>
                <w:rFonts w:cs="Arial"/>
                <w:szCs w:val="20"/>
              </w:rPr>
            </w:pPr>
            <w:r>
              <w:rPr>
                <w:rFonts w:cs="Arial"/>
                <w:szCs w:val="20"/>
              </w:rPr>
              <w:t>2,407,935</w:t>
            </w:r>
          </w:p>
        </w:tc>
      </w:tr>
    </w:tbl>
    <w:p w:rsidR="001A19EA" w:rsidRDefault="00A2002A" w:rsidP="007D43A7">
      <w:pPr>
        <w:numPr>
          <w:ilvl w:val="1"/>
          <w:numId w:val="4"/>
        </w:numPr>
      </w:pPr>
      <w:r>
        <w:t xml:space="preserve">Income statement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30"/>
        <w:gridCol w:w="1313"/>
        <w:gridCol w:w="1726"/>
        <w:gridCol w:w="1726"/>
      </w:tblGrid>
      <w:tr w:rsidR="00A2002A" w:rsidRPr="0003721C" w:rsidTr="00A2002A">
        <w:tc>
          <w:tcPr>
            <w:tcW w:w="539" w:type="dxa"/>
            <w:shd w:val="clear" w:color="auto" w:fill="auto"/>
          </w:tcPr>
          <w:p w:rsidR="00A2002A" w:rsidRPr="0003721C" w:rsidRDefault="00A2002A" w:rsidP="007D43A7">
            <w:pPr>
              <w:spacing w:after="0"/>
              <w:jc w:val="center"/>
              <w:rPr>
                <w:rFonts w:cs="Arial"/>
                <w:b/>
                <w:szCs w:val="20"/>
              </w:rPr>
            </w:pPr>
            <w:r w:rsidRPr="0003721C">
              <w:rPr>
                <w:rFonts w:cs="Arial"/>
                <w:b/>
                <w:szCs w:val="20"/>
              </w:rPr>
              <w:t>No.</w:t>
            </w:r>
          </w:p>
        </w:tc>
        <w:tc>
          <w:tcPr>
            <w:tcW w:w="3330" w:type="dxa"/>
            <w:shd w:val="clear" w:color="auto" w:fill="auto"/>
          </w:tcPr>
          <w:p w:rsidR="00A2002A" w:rsidRPr="0003721C" w:rsidRDefault="00A2002A" w:rsidP="007D43A7">
            <w:pPr>
              <w:spacing w:after="0"/>
              <w:jc w:val="center"/>
              <w:rPr>
                <w:rFonts w:cs="Arial"/>
                <w:b/>
                <w:szCs w:val="20"/>
              </w:rPr>
            </w:pPr>
            <w:r w:rsidRPr="0003721C">
              <w:rPr>
                <w:rFonts w:cs="Arial"/>
                <w:b/>
                <w:szCs w:val="20"/>
              </w:rPr>
              <w:t>Target</w:t>
            </w:r>
          </w:p>
        </w:tc>
        <w:tc>
          <w:tcPr>
            <w:tcW w:w="1313" w:type="dxa"/>
            <w:shd w:val="clear" w:color="auto" w:fill="auto"/>
          </w:tcPr>
          <w:p w:rsidR="00A2002A" w:rsidRPr="0003721C" w:rsidRDefault="00A2002A" w:rsidP="007D43A7">
            <w:pPr>
              <w:spacing w:after="0"/>
              <w:jc w:val="center"/>
              <w:rPr>
                <w:rFonts w:cs="Arial"/>
                <w:b/>
                <w:szCs w:val="20"/>
              </w:rPr>
            </w:pPr>
            <w:r w:rsidRPr="0003721C">
              <w:rPr>
                <w:rFonts w:cs="Arial"/>
                <w:b/>
                <w:szCs w:val="20"/>
              </w:rPr>
              <w:t>Unit</w:t>
            </w:r>
          </w:p>
        </w:tc>
        <w:tc>
          <w:tcPr>
            <w:tcW w:w="1726" w:type="dxa"/>
            <w:shd w:val="clear" w:color="auto" w:fill="auto"/>
          </w:tcPr>
          <w:p w:rsidR="00A2002A" w:rsidRPr="0003721C" w:rsidRDefault="00A2002A" w:rsidP="007D43A7">
            <w:pPr>
              <w:spacing w:after="0"/>
              <w:jc w:val="center"/>
              <w:rPr>
                <w:rFonts w:cs="Arial"/>
                <w:b/>
                <w:szCs w:val="20"/>
              </w:rPr>
            </w:pPr>
            <w:r>
              <w:rPr>
                <w:rFonts w:cs="Arial"/>
                <w:b/>
                <w:szCs w:val="20"/>
              </w:rPr>
              <w:t>Year 2017</w:t>
            </w:r>
          </w:p>
        </w:tc>
        <w:tc>
          <w:tcPr>
            <w:tcW w:w="1726" w:type="dxa"/>
            <w:shd w:val="clear" w:color="auto" w:fill="auto"/>
          </w:tcPr>
          <w:p w:rsidR="00A2002A" w:rsidRPr="0003721C" w:rsidRDefault="00A2002A" w:rsidP="007D43A7">
            <w:pPr>
              <w:spacing w:after="0"/>
              <w:jc w:val="center"/>
              <w:rPr>
                <w:rFonts w:cs="Arial"/>
                <w:b/>
                <w:szCs w:val="20"/>
              </w:rPr>
            </w:pPr>
            <w:r>
              <w:rPr>
                <w:rFonts w:cs="Arial"/>
                <w:b/>
                <w:szCs w:val="20"/>
              </w:rPr>
              <w:t>Year 2018</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1</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Total revenue</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557,093</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578,943</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2</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Total expenses</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317,937</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371,850</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3</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Net profit from financial activities</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239,156</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207,093</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4</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Other income</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2,186</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2,423</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5</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Other expenses</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10,905</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2,577</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6</w:t>
            </w:r>
          </w:p>
        </w:tc>
        <w:tc>
          <w:tcPr>
            <w:tcW w:w="3330" w:type="dxa"/>
            <w:shd w:val="clear" w:color="auto" w:fill="auto"/>
          </w:tcPr>
          <w:p w:rsidR="00A2002A" w:rsidRPr="0003721C" w:rsidRDefault="00A2002A" w:rsidP="007D43A7">
            <w:pPr>
              <w:spacing w:after="0"/>
              <w:rPr>
                <w:rFonts w:cs="Arial"/>
                <w:szCs w:val="20"/>
              </w:rPr>
            </w:pPr>
            <w:r>
              <w:rPr>
                <w:rFonts w:cs="Arial"/>
                <w:szCs w:val="20"/>
              </w:rPr>
              <w:t>Other profit</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(8,719)</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(154)</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7</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 xml:space="preserve">Total accounting </w:t>
            </w:r>
            <w:r w:rsidRPr="00AF1E0C">
              <w:rPr>
                <w:rFonts w:cs="Arial"/>
                <w:szCs w:val="20"/>
              </w:rPr>
              <w:t xml:space="preserve">profit </w:t>
            </w:r>
            <w:r w:rsidRPr="0003721C">
              <w:rPr>
                <w:rFonts w:cs="Arial"/>
                <w:szCs w:val="20"/>
              </w:rPr>
              <w:t>before tax</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230,437</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206,939</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8</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Current corporate income tax</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21,417</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20,639</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9</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Deferred corporate income tax</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(281)</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(967)</w:t>
            </w:r>
          </w:p>
        </w:tc>
      </w:tr>
      <w:tr w:rsidR="00A2002A" w:rsidRPr="0003721C" w:rsidTr="00A2002A">
        <w:tc>
          <w:tcPr>
            <w:tcW w:w="539" w:type="dxa"/>
            <w:shd w:val="clear" w:color="auto" w:fill="auto"/>
          </w:tcPr>
          <w:p w:rsidR="00A2002A" w:rsidRPr="0003721C" w:rsidRDefault="00A2002A" w:rsidP="007D43A7">
            <w:pPr>
              <w:spacing w:after="0"/>
              <w:rPr>
                <w:rFonts w:cs="Arial"/>
                <w:szCs w:val="20"/>
              </w:rPr>
            </w:pPr>
            <w:r w:rsidRPr="0003721C">
              <w:rPr>
                <w:rFonts w:cs="Arial"/>
                <w:szCs w:val="20"/>
              </w:rPr>
              <w:t>10</w:t>
            </w:r>
          </w:p>
        </w:tc>
        <w:tc>
          <w:tcPr>
            <w:tcW w:w="3330" w:type="dxa"/>
            <w:shd w:val="clear" w:color="auto" w:fill="auto"/>
          </w:tcPr>
          <w:p w:rsidR="00A2002A" w:rsidRPr="0003721C" w:rsidRDefault="00A2002A" w:rsidP="007D43A7">
            <w:pPr>
              <w:spacing w:after="0"/>
              <w:rPr>
                <w:rFonts w:cs="Arial"/>
                <w:szCs w:val="20"/>
              </w:rPr>
            </w:pPr>
            <w:r w:rsidRPr="0003721C">
              <w:rPr>
                <w:rFonts w:cs="Arial"/>
                <w:szCs w:val="20"/>
              </w:rPr>
              <w:t>Profit after tax</w:t>
            </w:r>
          </w:p>
        </w:tc>
        <w:tc>
          <w:tcPr>
            <w:tcW w:w="1313" w:type="dxa"/>
            <w:shd w:val="clear" w:color="auto" w:fill="auto"/>
          </w:tcPr>
          <w:p w:rsidR="00A2002A" w:rsidRPr="0003721C" w:rsidRDefault="00A2002A" w:rsidP="007D43A7">
            <w:pPr>
              <w:spacing w:after="0"/>
              <w:rPr>
                <w:rFonts w:cs="Arial"/>
                <w:szCs w:val="20"/>
              </w:rPr>
            </w:pPr>
            <w:r w:rsidRPr="0003721C">
              <w:rPr>
                <w:rFonts w:cs="Arial"/>
                <w:szCs w:val="20"/>
              </w:rPr>
              <w:t>VND million</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209,301</w:t>
            </w:r>
          </w:p>
        </w:tc>
        <w:tc>
          <w:tcPr>
            <w:tcW w:w="1726" w:type="dxa"/>
            <w:shd w:val="clear" w:color="auto" w:fill="auto"/>
          </w:tcPr>
          <w:p w:rsidR="00A2002A" w:rsidRPr="0003721C" w:rsidRDefault="00B6035D" w:rsidP="007D43A7">
            <w:pPr>
              <w:spacing w:after="0"/>
              <w:jc w:val="right"/>
              <w:rPr>
                <w:rFonts w:cs="Arial"/>
                <w:szCs w:val="20"/>
              </w:rPr>
            </w:pPr>
            <w:r>
              <w:rPr>
                <w:rFonts w:cs="Arial"/>
                <w:szCs w:val="20"/>
              </w:rPr>
              <w:t>187,267</w:t>
            </w:r>
          </w:p>
        </w:tc>
      </w:tr>
    </w:tbl>
    <w:p w:rsidR="00021AFD" w:rsidRPr="00021AFD" w:rsidRDefault="00021AFD" w:rsidP="007D43A7">
      <w:pPr>
        <w:rPr>
          <w:rStyle w:val="shorttext"/>
          <w:rFonts w:cs="Arial"/>
          <w:szCs w:val="20"/>
        </w:rPr>
      </w:pPr>
      <w:r w:rsidRPr="00021AFD">
        <w:rPr>
          <w:b/>
        </w:rPr>
        <w:t>Article 3:</w:t>
      </w:r>
      <w:r>
        <w:t xml:space="preserve"> </w:t>
      </w:r>
      <w:r w:rsidRPr="00021AFD">
        <w:rPr>
          <w:rStyle w:val="shorttext"/>
          <w:rFonts w:cs="Arial"/>
          <w:szCs w:val="20"/>
        </w:rPr>
        <w:t xml:space="preserve">Approve </w:t>
      </w:r>
      <w:r>
        <w:rPr>
          <w:rStyle w:val="shorttext"/>
          <w:rFonts w:cs="Arial"/>
          <w:szCs w:val="20"/>
        </w:rPr>
        <w:t>a number of</w:t>
      </w:r>
      <w:r w:rsidRPr="00021AFD">
        <w:rPr>
          <w:rStyle w:val="shorttext"/>
          <w:rFonts w:cs="Arial"/>
          <w:szCs w:val="20"/>
        </w:rPr>
        <w:t xml:space="preserve"> transactions with </w:t>
      </w:r>
      <w:r>
        <w:rPr>
          <w:rStyle w:val="shorttext"/>
          <w:rFonts w:cs="Arial"/>
          <w:szCs w:val="20"/>
        </w:rPr>
        <w:t>connected</w:t>
      </w:r>
      <w:r w:rsidRPr="00021AFD">
        <w:rPr>
          <w:rStyle w:val="shorttext"/>
          <w:rFonts w:cs="Arial"/>
          <w:szCs w:val="20"/>
        </w:rPr>
        <w:t xml:space="preserve"> persons of the Company</w:t>
      </w:r>
    </w:p>
    <w:p w:rsidR="00021AFD" w:rsidRPr="0003721C" w:rsidRDefault="00021AFD" w:rsidP="007D43A7">
      <w:pPr>
        <w:numPr>
          <w:ilvl w:val="0"/>
          <w:numId w:val="6"/>
        </w:numPr>
        <w:spacing w:after="160"/>
        <w:rPr>
          <w:rStyle w:val="shorttext"/>
          <w:rFonts w:cs="Arial"/>
          <w:szCs w:val="20"/>
        </w:rPr>
      </w:pPr>
      <w:r w:rsidRPr="0003721C">
        <w:rPr>
          <w:rStyle w:val="shorttext"/>
          <w:rFonts w:cs="Arial"/>
          <w:szCs w:val="20"/>
        </w:rPr>
        <w:t xml:space="preserve">Approve </w:t>
      </w:r>
      <w:r>
        <w:rPr>
          <w:rStyle w:val="shorttext"/>
          <w:rFonts w:cs="Arial"/>
          <w:szCs w:val="20"/>
        </w:rPr>
        <w:t xml:space="preserve">signing </w:t>
      </w:r>
      <w:r w:rsidRPr="0003721C">
        <w:rPr>
          <w:rStyle w:val="shorttext"/>
          <w:rFonts w:cs="Arial"/>
          <w:szCs w:val="20"/>
        </w:rPr>
        <w:t xml:space="preserve">the contracts between </w:t>
      </w:r>
      <w:proofErr w:type="spellStart"/>
      <w:r w:rsidRPr="0003721C">
        <w:rPr>
          <w:rStyle w:val="shorttext"/>
          <w:rFonts w:cs="Arial"/>
          <w:szCs w:val="20"/>
        </w:rPr>
        <w:t>Gia</w:t>
      </w:r>
      <w:proofErr w:type="spellEnd"/>
      <w:r w:rsidRPr="0003721C">
        <w:rPr>
          <w:rStyle w:val="shorttext"/>
          <w:rFonts w:cs="Arial"/>
          <w:szCs w:val="20"/>
        </w:rPr>
        <w:t xml:space="preserve"> Lai </w:t>
      </w:r>
      <w:r w:rsidRPr="0003721C">
        <w:rPr>
          <w:rFonts w:cs="Arial"/>
          <w:szCs w:val="20"/>
        </w:rPr>
        <w:t xml:space="preserve">Electricity Joint Stock Company and </w:t>
      </w:r>
      <w:r>
        <w:rPr>
          <w:rFonts w:cs="Arial"/>
          <w:szCs w:val="20"/>
        </w:rPr>
        <w:t xml:space="preserve">the enterprises named in </w:t>
      </w:r>
      <w:r w:rsidRPr="0003721C">
        <w:rPr>
          <w:rFonts w:cs="Arial"/>
          <w:szCs w:val="20"/>
        </w:rPr>
        <w:t>the list attached to</w:t>
      </w:r>
      <w:r>
        <w:rPr>
          <w:rFonts w:cs="Arial"/>
          <w:szCs w:val="20"/>
        </w:rPr>
        <w:t xml:space="preserve"> documents for</w:t>
      </w:r>
      <w:r w:rsidRPr="0003721C">
        <w:rPr>
          <w:rFonts w:cs="Arial"/>
          <w:szCs w:val="20"/>
        </w:rPr>
        <w:t xml:space="preserve"> the Meeting). Value of the contract</w:t>
      </w:r>
      <w:r>
        <w:rPr>
          <w:rFonts w:cs="Arial"/>
          <w:szCs w:val="20"/>
        </w:rPr>
        <w:t>s is</w:t>
      </w:r>
      <w:r w:rsidRPr="0003721C">
        <w:rPr>
          <w:rFonts w:cs="Arial"/>
          <w:szCs w:val="20"/>
        </w:rPr>
        <w:t xml:space="preserve"> </w:t>
      </w:r>
      <w:r w:rsidRPr="0003721C">
        <w:rPr>
          <w:rStyle w:val="shorttext"/>
          <w:rFonts w:cs="Arial"/>
          <w:szCs w:val="20"/>
        </w:rPr>
        <w:t>equal to or greater than 35% of total assets of the Company</w:t>
      </w:r>
      <w:r>
        <w:rPr>
          <w:rStyle w:val="shorttext"/>
          <w:rFonts w:cs="Arial"/>
          <w:szCs w:val="20"/>
        </w:rPr>
        <w:t>, which is recorded</w:t>
      </w:r>
      <w:r w:rsidRPr="0003721C">
        <w:rPr>
          <w:rStyle w:val="shorttext"/>
          <w:rFonts w:cs="Arial"/>
          <w:szCs w:val="20"/>
        </w:rPr>
        <w:t xml:space="preserve"> in nearest financial statement</w:t>
      </w:r>
      <w:r>
        <w:rPr>
          <w:rStyle w:val="shorttext"/>
          <w:rFonts w:cs="Arial"/>
          <w:szCs w:val="20"/>
        </w:rPr>
        <w:t xml:space="preserve"> of the Company</w:t>
      </w:r>
      <w:r w:rsidRPr="0003721C">
        <w:rPr>
          <w:rStyle w:val="shorttext"/>
          <w:rFonts w:cs="Arial"/>
          <w:szCs w:val="20"/>
        </w:rPr>
        <w:t>. Detail</w:t>
      </w:r>
      <w:r>
        <w:rPr>
          <w:rStyle w:val="shorttext"/>
          <w:rFonts w:cs="Arial"/>
          <w:szCs w:val="20"/>
        </w:rPr>
        <w:t>s are</w:t>
      </w:r>
      <w:r w:rsidRPr="0003721C">
        <w:rPr>
          <w:rStyle w:val="shorttext"/>
          <w:rFonts w:cs="Arial"/>
          <w:szCs w:val="20"/>
        </w:rPr>
        <w:t xml:space="preserve"> as follows:</w:t>
      </w:r>
    </w:p>
    <w:p w:rsidR="00021AFD" w:rsidRPr="0003721C" w:rsidRDefault="00021AFD" w:rsidP="007D43A7">
      <w:pPr>
        <w:numPr>
          <w:ilvl w:val="0"/>
          <w:numId w:val="5"/>
        </w:numPr>
        <w:spacing w:after="160"/>
        <w:rPr>
          <w:rFonts w:cs="Arial"/>
          <w:szCs w:val="20"/>
        </w:rPr>
      </w:pPr>
      <w:r w:rsidRPr="0003721C">
        <w:rPr>
          <w:rStyle w:val="shorttext"/>
          <w:rFonts w:cs="Arial"/>
          <w:szCs w:val="20"/>
        </w:rPr>
        <w:t xml:space="preserve">Main contents of </w:t>
      </w:r>
      <w:r w:rsidR="00D12472">
        <w:rPr>
          <w:rStyle w:val="shorttext"/>
          <w:rFonts w:cs="Arial"/>
          <w:szCs w:val="20"/>
        </w:rPr>
        <w:t xml:space="preserve">the </w:t>
      </w:r>
      <w:r w:rsidRPr="0003721C">
        <w:rPr>
          <w:rStyle w:val="shorttext"/>
          <w:rFonts w:cs="Arial"/>
          <w:szCs w:val="20"/>
        </w:rPr>
        <w:t>transactions related to activities of the Comp</w:t>
      </w:r>
      <w:r w:rsidR="00636E68">
        <w:rPr>
          <w:rStyle w:val="shorttext"/>
          <w:rFonts w:cs="Arial"/>
          <w:szCs w:val="20"/>
        </w:rPr>
        <w:t>any including: purchase and sale of electricity; purchase, sale, supply of</w:t>
      </w:r>
      <w:r w:rsidRPr="0003721C">
        <w:rPr>
          <w:rStyle w:val="shorttext"/>
          <w:rFonts w:cs="Arial"/>
          <w:szCs w:val="20"/>
        </w:rPr>
        <w:t xml:space="preserve"> products, machinery, tools, mat</w:t>
      </w:r>
      <w:r w:rsidR="00636E68">
        <w:rPr>
          <w:rStyle w:val="shorttext"/>
          <w:rFonts w:cs="Arial"/>
          <w:szCs w:val="20"/>
        </w:rPr>
        <w:t>erials, assets; purchase and sale of</w:t>
      </w:r>
      <w:r w:rsidR="00D12472">
        <w:rPr>
          <w:rStyle w:val="shorttext"/>
          <w:rFonts w:cs="Arial"/>
          <w:szCs w:val="20"/>
        </w:rPr>
        <w:t xml:space="preserve"> share/ capital; construct</w:t>
      </w:r>
      <w:r w:rsidR="00636E68">
        <w:rPr>
          <w:rStyle w:val="shorttext"/>
          <w:rFonts w:cs="Arial"/>
          <w:szCs w:val="20"/>
        </w:rPr>
        <w:t>ion</w:t>
      </w:r>
      <w:r w:rsidRPr="0003721C">
        <w:rPr>
          <w:rStyle w:val="shorttext"/>
          <w:rFonts w:cs="Arial"/>
          <w:szCs w:val="20"/>
        </w:rPr>
        <w:t xml:space="preserve"> and installation; transfer, liquidation of assets and investment of the Company, of subsidiaries; financial investment, project investment; borrow</w:t>
      </w:r>
      <w:r w:rsidR="00636E68">
        <w:rPr>
          <w:rStyle w:val="shorttext"/>
          <w:rFonts w:cs="Arial"/>
          <w:szCs w:val="20"/>
        </w:rPr>
        <w:t>ing</w:t>
      </w:r>
      <w:r w:rsidRPr="0003721C">
        <w:rPr>
          <w:rStyle w:val="shorttext"/>
          <w:rFonts w:cs="Arial"/>
          <w:szCs w:val="20"/>
        </w:rPr>
        <w:t xml:space="preserve">, </w:t>
      </w:r>
      <w:r w:rsidR="00636E68">
        <w:rPr>
          <w:rStyle w:val="shorttext"/>
          <w:rFonts w:cs="Arial"/>
          <w:szCs w:val="20"/>
        </w:rPr>
        <w:t>leasing</w:t>
      </w:r>
      <w:r w:rsidRPr="0003721C">
        <w:rPr>
          <w:rStyle w:val="shorttext"/>
          <w:rFonts w:cs="Arial"/>
          <w:szCs w:val="20"/>
        </w:rPr>
        <w:t>, guarantee, implement</w:t>
      </w:r>
      <w:r w:rsidR="00636E68">
        <w:rPr>
          <w:rStyle w:val="shorttext"/>
          <w:rFonts w:cs="Arial"/>
          <w:szCs w:val="20"/>
        </w:rPr>
        <w:t>ation of</w:t>
      </w:r>
      <w:r w:rsidRPr="0003721C">
        <w:rPr>
          <w:rStyle w:val="shorttext"/>
          <w:rFonts w:cs="Arial"/>
          <w:szCs w:val="20"/>
        </w:rPr>
        <w:t xml:space="preserve"> the measures to ensure but </w:t>
      </w:r>
      <w:r w:rsidR="00636E68">
        <w:rPr>
          <w:rStyle w:val="alt-edited"/>
          <w:rFonts w:cs="Arial"/>
          <w:szCs w:val="20"/>
        </w:rPr>
        <w:t>not inclusive of</w:t>
      </w:r>
      <w:r w:rsidRPr="0003721C">
        <w:rPr>
          <w:rStyle w:val="alt-edited"/>
          <w:rFonts w:cs="Arial"/>
          <w:szCs w:val="20"/>
        </w:rPr>
        <w:t xml:space="preserve"> </w:t>
      </w:r>
      <w:r w:rsidR="00552299">
        <w:rPr>
          <w:rStyle w:val="alt-edited"/>
          <w:rFonts w:cs="Arial"/>
          <w:szCs w:val="20"/>
        </w:rPr>
        <w:t>providing loans</w:t>
      </w:r>
      <w:r w:rsidRPr="0003721C">
        <w:rPr>
          <w:rStyle w:val="alt-edited"/>
          <w:rFonts w:cs="Arial"/>
          <w:szCs w:val="20"/>
        </w:rPr>
        <w:t xml:space="preserve"> </w:t>
      </w:r>
      <w:r w:rsidRPr="0003721C">
        <w:rPr>
          <w:rFonts w:cs="Arial"/>
          <w:szCs w:val="20"/>
        </w:rPr>
        <w:t xml:space="preserve">or guarantees to </w:t>
      </w:r>
      <w:r w:rsidR="00552299">
        <w:rPr>
          <w:rFonts w:cs="Arial"/>
          <w:szCs w:val="20"/>
        </w:rPr>
        <w:t xml:space="preserve">the Company’s </w:t>
      </w:r>
      <w:r w:rsidRPr="0003721C">
        <w:rPr>
          <w:rFonts w:cs="Arial"/>
          <w:szCs w:val="20"/>
        </w:rPr>
        <w:t xml:space="preserve">shareholders and related persons of </w:t>
      </w:r>
      <w:r w:rsidR="00552299">
        <w:rPr>
          <w:rFonts w:cs="Arial"/>
          <w:szCs w:val="20"/>
        </w:rPr>
        <w:t xml:space="preserve">the </w:t>
      </w:r>
      <w:r w:rsidRPr="0003721C">
        <w:rPr>
          <w:rFonts w:cs="Arial"/>
          <w:szCs w:val="20"/>
        </w:rPr>
        <w:t>shareholders</w:t>
      </w:r>
      <w:r w:rsidR="00206E2A">
        <w:rPr>
          <w:rFonts w:cs="Arial"/>
          <w:szCs w:val="20"/>
        </w:rPr>
        <w:t xml:space="preserve"> according to regulations of the law,</w:t>
      </w:r>
    </w:p>
    <w:p w:rsidR="00021AFD" w:rsidRPr="0003721C" w:rsidRDefault="00021AFD" w:rsidP="007D43A7">
      <w:pPr>
        <w:numPr>
          <w:ilvl w:val="0"/>
          <w:numId w:val="5"/>
        </w:numPr>
        <w:spacing w:after="160"/>
        <w:rPr>
          <w:rStyle w:val="shorttext"/>
          <w:rFonts w:cs="Arial"/>
          <w:szCs w:val="20"/>
        </w:rPr>
      </w:pPr>
      <w:r w:rsidRPr="0003721C">
        <w:rPr>
          <w:rFonts w:cs="Arial"/>
          <w:szCs w:val="20"/>
        </w:rPr>
        <w:t>Specific value of each transaction</w:t>
      </w:r>
      <w:r w:rsidR="00E77C71">
        <w:rPr>
          <w:rFonts w:cs="Arial"/>
          <w:szCs w:val="20"/>
        </w:rPr>
        <w:t xml:space="preserve"> is</w:t>
      </w:r>
      <w:r w:rsidRPr="0003721C">
        <w:rPr>
          <w:rFonts w:cs="Arial"/>
          <w:szCs w:val="20"/>
        </w:rPr>
        <w:t xml:space="preserve"> </w:t>
      </w:r>
      <w:r w:rsidRPr="0003721C">
        <w:rPr>
          <w:rStyle w:val="shorttext"/>
          <w:rFonts w:cs="Arial"/>
          <w:szCs w:val="20"/>
        </w:rPr>
        <w:t>determined according to each t</w:t>
      </w:r>
      <w:r w:rsidR="00C6745C">
        <w:rPr>
          <w:rStyle w:val="shorttext"/>
          <w:rFonts w:cs="Arial"/>
          <w:szCs w:val="20"/>
        </w:rPr>
        <w:t>ime and each specific activity</w:t>
      </w:r>
      <w:r w:rsidRPr="0003721C">
        <w:rPr>
          <w:rStyle w:val="shorttext"/>
          <w:rFonts w:cs="Arial"/>
          <w:szCs w:val="20"/>
        </w:rPr>
        <w:t xml:space="preserve"> </w:t>
      </w:r>
      <w:r w:rsidR="00B268CB">
        <w:rPr>
          <w:rStyle w:val="shorttext"/>
          <w:rFonts w:cs="Arial"/>
          <w:szCs w:val="20"/>
        </w:rPr>
        <w:t>on the basis of ensuring</w:t>
      </w:r>
      <w:r w:rsidRPr="0003721C">
        <w:rPr>
          <w:rStyle w:val="shorttext"/>
          <w:rFonts w:cs="Arial"/>
          <w:szCs w:val="20"/>
        </w:rPr>
        <w:t xml:space="preserve"> benefits of the Company</w:t>
      </w:r>
    </w:p>
    <w:p w:rsidR="00021AFD" w:rsidRPr="0003721C" w:rsidRDefault="00021AFD" w:rsidP="007D43A7">
      <w:pPr>
        <w:numPr>
          <w:ilvl w:val="0"/>
          <w:numId w:val="6"/>
        </w:numPr>
        <w:spacing w:after="160"/>
        <w:rPr>
          <w:rStyle w:val="shorttext"/>
          <w:rFonts w:cs="Arial"/>
          <w:szCs w:val="20"/>
        </w:rPr>
      </w:pPr>
      <w:r w:rsidRPr="0003721C">
        <w:rPr>
          <w:rStyle w:val="shorttext"/>
          <w:rFonts w:cs="Arial"/>
          <w:szCs w:val="20"/>
        </w:rPr>
        <w:t xml:space="preserve">Execution time: from the date of approval of Board of Directors to next annual General Meeting of Shareholders </w:t>
      </w:r>
    </w:p>
    <w:p w:rsidR="00021AFD" w:rsidRDefault="00021AFD" w:rsidP="007D43A7">
      <w:pPr>
        <w:numPr>
          <w:ilvl w:val="0"/>
          <w:numId w:val="6"/>
        </w:numPr>
        <w:spacing w:after="160"/>
        <w:rPr>
          <w:rStyle w:val="shorttext"/>
          <w:rFonts w:cs="Arial"/>
          <w:szCs w:val="20"/>
        </w:rPr>
      </w:pPr>
      <w:r w:rsidRPr="0003721C">
        <w:rPr>
          <w:rStyle w:val="shorttext"/>
          <w:rFonts w:cs="Arial"/>
          <w:szCs w:val="20"/>
        </w:rPr>
        <w:t>Implementation</w:t>
      </w:r>
      <w:r w:rsidR="00193F2A">
        <w:rPr>
          <w:rStyle w:val="shorttext"/>
          <w:rFonts w:cs="Arial"/>
          <w:szCs w:val="20"/>
        </w:rPr>
        <w:t xml:space="preserve"> responsibility </w:t>
      </w:r>
    </w:p>
    <w:p w:rsidR="00193F2A" w:rsidRPr="0003721C" w:rsidRDefault="00193F2A" w:rsidP="007D43A7">
      <w:pPr>
        <w:numPr>
          <w:ilvl w:val="0"/>
          <w:numId w:val="5"/>
        </w:numPr>
        <w:spacing w:after="160"/>
        <w:rPr>
          <w:rStyle w:val="shorttext"/>
          <w:rFonts w:cs="Arial"/>
          <w:szCs w:val="20"/>
        </w:rPr>
      </w:pPr>
      <w:r w:rsidRPr="0003721C">
        <w:rPr>
          <w:rStyle w:val="shorttext"/>
          <w:rFonts w:cs="Arial"/>
          <w:szCs w:val="20"/>
        </w:rPr>
        <w:lastRenderedPageBreak/>
        <w:t>Assign Board of Directors of the Company to decide the specific case and implement in a way that suits the actual situation, charter and internal regulations of the Company</w:t>
      </w:r>
    </w:p>
    <w:p w:rsidR="00193F2A" w:rsidRDefault="00193F2A" w:rsidP="007D43A7">
      <w:pPr>
        <w:numPr>
          <w:ilvl w:val="0"/>
          <w:numId w:val="5"/>
        </w:numPr>
        <w:spacing w:after="160"/>
        <w:rPr>
          <w:rStyle w:val="shorttext"/>
          <w:rFonts w:cs="Arial"/>
          <w:szCs w:val="20"/>
        </w:rPr>
      </w:pPr>
      <w:r w:rsidRPr="0003721C">
        <w:rPr>
          <w:rStyle w:val="shorttext"/>
          <w:rFonts w:cs="Arial"/>
          <w:szCs w:val="20"/>
        </w:rPr>
        <w:t>Board of Directors have the authority to authorize Board of Managers to approve this transactions and Board of Manager take responsibility for reporting to Board of Directors about the contents of implementation at the nearest Board meeting and these transactions must be implemented in the way that complies with regulations of law on reporting and disclosing information.</w:t>
      </w:r>
    </w:p>
    <w:p w:rsidR="00193F2A" w:rsidRDefault="00193F2A" w:rsidP="007D43A7">
      <w:pPr>
        <w:spacing w:after="160"/>
        <w:rPr>
          <w:rStyle w:val="shorttext"/>
          <w:rFonts w:cs="Arial"/>
          <w:szCs w:val="20"/>
        </w:rPr>
      </w:pPr>
      <w:r w:rsidRPr="00612D53">
        <w:rPr>
          <w:rStyle w:val="shorttext"/>
          <w:rFonts w:cs="Arial"/>
          <w:b/>
          <w:szCs w:val="20"/>
        </w:rPr>
        <w:t>Article 4:</w:t>
      </w:r>
      <w:r>
        <w:rPr>
          <w:rStyle w:val="shorttext"/>
          <w:rFonts w:cs="Arial"/>
          <w:szCs w:val="20"/>
        </w:rPr>
        <w:t xml:space="preserve"> Select an audit company for financial statement 2019 of the Company</w:t>
      </w:r>
    </w:p>
    <w:p w:rsidR="00A2002A" w:rsidRDefault="00DB344F" w:rsidP="007D43A7">
      <w:pPr>
        <w:spacing w:after="160"/>
        <w:rPr>
          <w:rStyle w:val="shorttext"/>
          <w:rFonts w:cs="Arial"/>
          <w:szCs w:val="20"/>
        </w:rPr>
      </w:pPr>
      <w:r>
        <w:rPr>
          <w:rStyle w:val="shorttext"/>
          <w:rFonts w:cs="Arial"/>
          <w:szCs w:val="20"/>
        </w:rPr>
        <w:t xml:space="preserve">Authorize Board of Directors </w:t>
      </w:r>
      <w:r w:rsidR="00A56BF2">
        <w:rPr>
          <w:rStyle w:val="shorttext"/>
          <w:rFonts w:cs="Arial"/>
          <w:szCs w:val="20"/>
        </w:rPr>
        <w:t xml:space="preserve">to select </w:t>
      </w:r>
      <w:r w:rsidR="00260639">
        <w:rPr>
          <w:rStyle w:val="shorttext"/>
          <w:rFonts w:cs="Arial"/>
          <w:szCs w:val="20"/>
        </w:rPr>
        <w:t>one audit company as the Audit Company for</w:t>
      </w:r>
      <w:r w:rsidR="00A56BF2">
        <w:rPr>
          <w:rStyle w:val="shorttext"/>
          <w:rFonts w:cs="Arial"/>
          <w:szCs w:val="20"/>
        </w:rPr>
        <w:t xml:space="preserve"> </w:t>
      </w:r>
      <w:r w:rsidR="00260639">
        <w:rPr>
          <w:rStyle w:val="shorttext"/>
          <w:rFonts w:cs="Arial"/>
          <w:szCs w:val="20"/>
        </w:rPr>
        <w:t>financial statement 2018 of the Company in accordance with the request of Supervisory Board from the list of audit companies approved by the Ministry of Finance and the State Securities Commission</w:t>
      </w:r>
    </w:p>
    <w:p w:rsidR="00260639" w:rsidRDefault="00260639" w:rsidP="007D43A7">
      <w:pPr>
        <w:spacing w:after="160"/>
        <w:rPr>
          <w:rStyle w:val="shorttext"/>
          <w:rFonts w:cs="Arial"/>
          <w:szCs w:val="20"/>
        </w:rPr>
      </w:pPr>
      <w:r w:rsidRPr="00260639">
        <w:rPr>
          <w:rStyle w:val="shorttext"/>
          <w:rFonts w:cs="Arial"/>
          <w:b/>
          <w:szCs w:val="20"/>
        </w:rPr>
        <w:t>Article 5:</w:t>
      </w:r>
      <w:r>
        <w:rPr>
          <w:rStyle w:val="shorttext"/>
          <w:rFonts w:cs="Arial"/>
          <w:szCs w:val="20"/>
        </w:rPr>
        <w:t xml:space="preserve"> Supplement business lines of the Company</w:t>
      </w:r>
    </w:p>
    <w:p w:rsidR="00260639" w:rsidRDefault="003220A9" w:rsidP="007D43A7">
      <w:pPr>
        <w:pStyle w:val="ListParagraph"/>
        <w:numPr>
          <w:ilvl w:val="0"/>
          <w:numId w:val="7"/>
        </w:numPr>
        <w:spacing w:after="160"/>
        <w:rPr>
          <w:rFonts w:cs="Arial"/>
          <w:szCs w:val="20"/>
        </w:rPr>
      </w:pPr>
      <w:r>
        <w:rPr>
          <w:rFonts w:cs="Arial"/>
          <w:szCs w:val="20"/>
        </w:rPr>
        <w:t>Supplement</w:t>
      </w:r>
      <w:r w:rsidR="00260639">
        <w:rPr>
          <w:rFonts w:cs="Arial"/>
          <w:szCs w:val="20"/>
        </w:rPr>
        <w:t xml:space="preserve"> the following business lines:</w:t>
      </w:r>
    </w:p>
    <w:p w:rsidR="00260639" w:rsidRDefault="00260639" w:rsidP="007D43A7">
      <w:pPr>
        <w:pStyle w:val="ListParagraph"/>
        <w:numPr>
          <w:ilvl w:val="0"/>
          <w:numId w:val="5"/>
        </w:numPr>
        <w:spacing w:after="160"/>
        <w:rPr>
          <w:rFonts w:cs="Arial"/>
          <w:szCs w:val="20"/>
        </w:rPr>
      </w:pPr>
      <w:r>
        <w:rPr>
          <w:rFonts w:cs="Arial"/>
          <w:szCs w:val="20"/>
        </w:rPr>
        <w:t>Supplement the detail of the business line “</w:t>
      </w:r>
      <w:r w:rsidRPr="00260639">
        <w:rPr>
          <w:rFonts w:cs="Arial"/>
          <w:szCs w:val="20"/>
        </w:rPr>
        <w:t xml:space="preserve">Other professional, scientific and technical activities </w:t>
      </w:r>
      <w:proofErr w:type="spellStart"/>
      <w:r w:rsidRPr="00260639">
        <w:rPr>
          <w:rFonts w:cs="Arial"/>
          <w:szCs w:val="20"/>
        </w:rPr>
        <w:t>n.e.c</w:t>
      </w:r>
      <w:proofErr w:type="spellEnd"/>
      <w:r>
        <w:rPr>
          <w:rFonts w:cs="Arial"/>
          <w:szCs w:val="20"/>
        </w:rPr>
        <w:t xml:space="preserve">” (code: 7490): </w:t>
      </w:r>
      <w:r w:rsidRPr="00260639">
        <w:rPr>
          <w:rFonts w:cs="Arial"/>
          <w:szCs w:val="20"/>
        </w:rPr>
        <w:t>Renewable energy consulting; energy audit</w:t>
      </w:r>
    </w:p>
    <w:p w:rsidR="00260639" w:rsidRDefault="00873F39" w:rsidP="007D43A7">
      <w:pPr>
        <w:pStyle w:val="ListParagraph"/>
        <w:numPr>
          <w:ilvl w:val="0"/>
          <w:numId w:val="5"/>
        </w:numPr>
        <w:spacing w:after="160"/>
        <w:rPr>
          <w:rFonts w:cs="Arial"/>
          <w:szCs w:val="20"/>
        </w:rPr>
      </w:pPr>
      <w:r>
        <w:rPr>
          <w:rFonts w:cs="Arial"/>
          <w:szCs w:val="20"/>
        </w:rPr>
        <w:t>Adjust and supplement the detail of the business line “</w:t>
      </w:r>
      <w:r w:rsidRPr="00873F39">
        <w:rPr>
          <w:rFonts w:cs="Arial"/>
          <w:szCs w:val="20"/>
        </w:rPr>
        <w:t>Architectural and engineering activities and related technical consultancy</w:t>
      </w:r>
      <w:r>
        <w:rPr>
          <w:rFonts w:cs="Arial"/>
          <w:szCs w:val="20"/>
        </w:rPr>
        <w:t>.” (code: 7110)</w:t>
      </w:r>
    </w:p>
    <w:p w:rsidR="00873F39" w:rsidRDefault="00873F39" w:rsidP="007D43A7">
      <w:pPr>
        <w:pStyle w:val="ListParagraph"/>
        <w:numPr>
          <w:ilvl w:val="0"/>
          <w:numId w:val="5"/>
        </w:numPr>
        <w:spacing w:after="160"/>
        <w:rPr>
          <w:rFonts w:cs="Arial"/>
          <w:szCs w:val="20"/>
        </w:rPr>
      </w:pPr>
      <w:r>
        <w:rPr>
          <w:rFonts w:cs="Arial"/>
          <w:szCs w:val="20"/>
        </w:rPr>
        <w:t>Supplement the detail of the business line “</w:t>
      </w:r>
      <w:r w:rsidRPr="00873F39">
        <w:rPr>
          <w:rFonts w:cs="Arial"/>
          <w:szCs w:val="20"/>
        </w:rPr>
        <w:t>Technical testing and analysis</w:t>
      </w:r>
      <w:r>
        <w:rPr>
          <w:rFonts w:cs="Arial"/>
          <w:szCs w:val="20"/>
        </w:rPr>
        <w:t>.” (code 7120)</w:t>
      </w:r>
    </w:p>
    <w:p w:rsidR="00873F39" w:rsidRDefault="003220A9" w:rsidP="007D43A7">
      <w:pPr>
        <w:pStyle w:val="ListParagraph"/>
        <w:numPr>
          <w:ilvl w:val="0"/>
          <w:numId w:val="5"/>
        </w:numPr>
        <w:spacing w:after="160"/>
        <w:rPr>
          <w:rFonts w:cs="Arial"/>
          <w:szCs w:val="20"/>
        </w:rPr>
      </w:pPr>
      <w:r w:rsidRPr="003220A9">
        <w:rPr>
          <w:rFonts w:cs="Arial"/>
          <w:szCs w:val="20"/>
        </w:rPr>
        <w:t xml:space="preserve">Scientific research and technological development in the field of science and technology </w:t>
      </w:r>
      <w:r w:rsidR="00F338C4">
        <w:rPr>
          <w:rFonts w:cs="Arial"/>
          <w:szCs w:val="20"/>
        </w:rPr>
        <w:t>(code 7212)</w:t>
      </w:r>
    </w:p>
    <w:p w:rsidR="00F338C4" w:rsidRDefault="00F338C4" w:rsidP="007D43A7">
      <w:pPr>
        <w:pStyle w:val="ListParagraph"/>
        <w:numPr>
          <w:ilvl w:val="0"/>
          <w:numId w:val="5"/>
        </w:numPr>
        <w:spacing w:after="160"/>
        <w:rPr>
          <w:rFonts w:cs="Arial"/>
          <w:szCs w:val="20"/>
        </w:rPr>
      </w:pPr>
      <w:r w:rsidRPr="00F338C4">
        <w:rPr>
          <w:rFonts w:cs="Arial"/>
          <w:szCs w:val="20"/>
        </w:rPr>
        <w:t>Renting and leasing of other machinery, equipment and tangible goods</w:t>
      </w:r>
      <w:r>
        <w:rPr>
          <w:rFonts w:cs="Arial"/>
          <w:szCs w:val="20"/>
        </w:rPr>
        <w:t xml:space="preserve"> (code: 7730)</w:t>
      </w:r>
    </w:p>
    <w:p w:rsidR="003220A9" w:rsidRDefault="003220A9" w:rsidP="007D43A7">
      <w:pPr>
        <w:pStyle w:val="ListParagraph"/>
        <w:numPr>
          <w:ilvl w:val="0"/>
          <w:numId w:val="7"/>
        </w:numPr>
        <w:spacing w:after="160"/>
        <w:rPr>
          <w:rFonts w:cs="Arial"/>
          <w:szCs w:val="20"/>
        </w:rPr>
      </w:pPr>
      <w:r>
        <w:rPr>
          <w:rFonts w:cs="Arial"/>
          <w:szCs w:val="20"/>
        </w:rPr>
        <w:t xml:space="preserve">Amend Clause 1 of Article 3 of charter of the Company on the Company’s business lines </w:t>
      </w:r>
      <w:r w:rsidR="00CE3670">
        <w:rPr>
          <w:rFonts w:cs="Arial"/>
          <w:szCs w:val="20"/>
        </w:rPr>
        <w:t>(</w:t>
      </w:r>
      <w:r>
        <w:rPr>
          <w:rFonts w:cs="Arial"/>
          <w:szCs w:val="20"/>
        </w:rPr>
        <w:t xml:space="preserve">after being amended and supplemented </w:t>
      </w:r>
      <w:r w:rsidR="00CE3670">
        <w:rPr>
          <w:rFonts w:cs="Arial"/>
          <w:szCs w:val="20"/>
        </w:rPr>
        <w:t>according to the content in the Section 1 of this Article)</w:t>
      </w:r>
    </w:p>
    <w:p w:rsidR="00CE3670" w:rsidRDefault="00CE3670" w:rsidP="007D43A7">
      <w:pPr>
        <w:pStyle w:val="ListParagraph"/>
        <w:numPr>
          <w:ilvl w:val="0"/>
          <w:numId w:val="7"/>
        </w:numPr>
        <w:spacing w:after="160"/>
        <w:rPr>
          <w:rFonts w:cs="Arial"/>
          <w:szCs w:val="20"/>
        </w:rPr>
      </w:pPr>
      <w:r>
        <w:rPr>
          <w:rFonts w:cs="Arial"/>
          <w:szCs w:val="20"/>
        </w:rPr>
        <w:t>Authorize Board of Directors – legal representative of the Company to:</w:t>
      </w:r>
    </w:p>
    <w:p w:rsidR="00CE3670" w:rsidRDefault="00CE3670" w:rsidP="007D43A7">
      <w:pPr>
        <w:pStyle w:val="ListParagraph"/>
        <w:numPr>
          <w:ilvl w:val="0"/>
          <w:numId w:val="5"/>
        </w:numPr>
        <w:spacing w:after="160"/>
        <w:rPr>
          <w:rFonts w:cs="Arial"/>
          <w:szCs w:val="20"/>
        </w:rPr>
      </w:pPr>
      <w:r>
        <w:rPr>
          <w:rFonts w:cs="Arial"/>
          <w:szCs w:val="20"/>
        </w:rPr>
        <w:t>Decide the implementation of necessary procedures to change the Company’s business registration in compliance with the regulations of State law; or</w:t>
      </w:r>
    </w:p>
    <w:p w:rsidR="00CE3670" w:rsidRDefault="00CE3670" w:rsidP="007D43A7">
      <w:pPr>
        <w:pStyle w:val="ListParagraph"/>
        <w:numPr>
          <w:ilvl w:val="0"/>
          <w:numId w:val="5"/>
        </w:numPr>
        <w:spacing w:after="160"/>
        <w:rPr>
          <w:rFonts w:cs="Arial"/>
          <w:szCs w:val="20"/>
        </w:rPr>
      </w:pPr>
      <w:r>
        <w:rPr>
          <w:rFonts w:cs="Arial"/>
          <w:szCs w:val="20"/>
        </w:rPr>
        <w:t xml:space="preserve">Select appropriate time to </w:t>
      </w:r>
      <w:r w:rsidR="00BD70A2">
        <w:rPr>
          <w:rFonts w:cs="Arial"/>
          <w:szCs w:val="20"/>
        </w:rPr>
        <w:t>register the change, supplement the mentioned business lines or not amend and supplement the business lines depending on actual situation of the Company and report result of the implementation to the nearest General meeting of Shareholders.</w:t>
      </w:r>
    </w:p>
    <w:p w:rsidR="00BD70A2" w:rsidRDefault="00BD70A2" w:rsidP="007D43A7">
      <w:pPr>
        <w:spacing w:after="160"/>
        <w:rPr>
          <w:rFonts w:cs="Arial"/>
          <w:szCs w:val="20"/>
        </w:rPr>
      </w:pPr>
      <w:r w:rsidRPr="00BD70A2">
        <w:rPr>
          <w:rFonts w:cs="Arial"/>
          <w:b/>
          <w:szCs w:val="20"/>
        </w:rPr>
        <w:t>Article 6:</w:t>
      </w:r>
      <w:r>
        <w:rPr>
          <w:rFonts w:cs="Arial"/>
          <w:szCs w:val="20"/>
        </w:rPr>
        <w:t xml:space="preserve"> Approve the plan to develop </w:t>
      </w:r>
      <w:r w:rsidRPr="00BD70A2">
        <w:rPr>
          <w:rFonts w:cs="Arial"/>
          <w:szCs w:val="20"/>
        </w:rPr>
        <w:t>wind power</w:t>
      </w:r>
    </w:p>
    <w:p w:rsidR="001F3FDE" w:rsidRDefault="001F3FDE" w:rsidP="007D43A7">
      <w:pPr>
        <w:spacing w:after="160"/>
        <w:rPr>
          <w:rFonts w:cs="Arial"/>
          <w:szCs w:val="20"/>
        </w:rPr>
      </w:pPr>
      <w:r>
        <w:rPr>
          <w:rFonts w:cs="Arial"/>
          <w:szCs w:val="20"/>
        </w:rPr>
        <w:t xml:space="preserve">Approve the plan to develop </w:t>
      </w:r>
      <w:r w:rsidRPr="001F3FDE">
        <w:rPr>
          <w:rFonts w:cs="Arial"/>
          <w:szCs w:val="20"/>
        </w:rPr>
        <w:t>wind power</w:t>
      </w:r>
      <w:r>
        <w:rPr>
          <w:rFonts w:cs="Arial"/>
          <w:szCs w:val="20"/>
        </w:rPr>
        <w:t xml:space="preserve"> projects and authorize Board of Directors of the Company to implement the contents as follows:</w:t>
      </w:r>
    </w:p>
    <w:p w:rsidR="001F3FDE" w:rsidRDefault="001F3FDE" w:rsidP="007D43A7">
      <w:pPr>
        <w:pStyle w:val="ListParagraph"/>
        <w:numPr>
          <w:ilvl w:val="0"/>
          <w:numId w:val="5"/>
        </w:numPr>
        <w:spacing w:after="160"/>
        <w:rPr>
          <w:rFonts w:cs="Arial"/>
          <w:szCs w:val="20"/>
        </w:rPr>
      </w:pPr>
      <w:r>
        <w:rPr>
          <w:rFonts w:cs="Arial"/>
          <w:szCs w:val="20"/>
        </w:rPr>
        <w:t>Decide the issues related to researching, selecting and implementing the investment in the p</w:t>
      </w:r>
      <w:r w:rsidRPr="001F3FDE">
        <w:rPr>
          <w:rFonts w:cs="Arial"/>
          <w:szCs w:val="20"/>
        </w:rPr>
        <w:t xml:space="preserve">otential </w:t>
      </w:r>
      <w:r>
        <w:rPr>
          <w:rFonts w:cs="Arial"/>
          <w:szCs w:val="20"/>
        </w:rPr>
        <w:t xml:space="preserve">and effective </w:t>
      </w:r>
      <w:r w:rsidRPr="001F3FDE">
        <w:rPr>
          <w:rFonts w:cs="Arial"/>
          <w:szCs w:val="20"/>
        </w:rPr>
        <w:t>wind energy projects</w:t>
      </w:r>
      <w:r>
        <w:rPr>
          <w:rFonts w:cs="Arial"/>
          <w:szCs w:val="20"/>
        </w:rPr>
        <w:t xml:space="preserve"> with total investment not more than VND 45 billion/MW (exclusive of value added tax)</w:t>
      </w:r>
    </w:p>
    <w:p w:rsidR="001F3FDE" w:rsidRDefault="007C6047" w:rsidP="007D43A7">
      <w:pPr>
        <w:pStyle w:val="ListParagraph"/>
        <w:numPr>
          <w:ilvl w:val="0"/>
          <w:numId w:val="5"/>
        </w:numPr>
        <w:spacing w:after="160"/>
        <w:rPr>
          <w:rFonts w:cs="Arial"/>
          <w:szCs w:val="20"/>
        </w:rPr>
      </w:pPr>
      <w:r>
        <w:rPr>
          <w:rFonts w:cs="Arial"/>
          <w:szCs w:val="20"/>
        </w:rPr>
        <w:t xml:space="preserve">Execution time: from the date when this plan is approved by the General meeting of Shareholders to the date when the replaced </w:t>
      </w:r>
      <w:r w:rsidR="00DE3F04">
        <w:rPr>
          <w:rFonts w:cs="Arial"/>
          <w:szCs w:val="20"/>
        </w:rPr>
        <w:t>General Mandate</w:t>
      </w:r>
      <w:r>
        <w:rPr>
          <w:rFonts w:cs="Arial"/>
          <w:szCs w:val="20"/>
        </w:rPr>
        <w:t xml:space="preserve"> is issued </w:t>
      </w:r>
    </w:p>
    <w:p w:rsidR="00DE3F04" w:rsidRDefault="00DE3F04" w:rsidP="007D43A7">
      <w:pPr>
        <w:spacing w:after="160"/>
        <w:rPr>
          <w:rFonts w:cs="Arial"/>
          <w:szCs w:val="20"/>
        </w:rPr>
      </w:pPr>
      <w:r w:rsidRPr="009550ED">
        <w:rPr>
          <w:rFonts w:cs="Arial"/>
          <w:b/>
          <w:szCs w:val="20"/>
        </w:rPr>
        <w:t>Article 7:</w:t>
      </w:r>
      <w:r>
        <w:rPr>
          <w:rFonts w:cs="Arial"/>
          <w:szCs w:val="20"/>
        </w:rPr>
        <w:t xml:space="preserve"> </w:t>
      </w:r>
      <w:r w:rsidR="009550ED">
        <w:rPr>
          <w:rFonts w:cs="Arial"/>
          <w:szCs w:val="20"/>
        </w:rPr>
        <w:t>Approve the plan to distribute profit of 2018 of the Company</w:t>
      </w:r>
    </w:p>
    <w:p w:rsidR="009550ED" w:rsidRPr="009550ED" w:rsidRDefault="009550ED" w:rsidP="007D43A7">
      <w:pPr>
        <w:spacing w:after="160"/>
        <w:jc w:val="right"/>
        <w:rPr>
          <w:rFonts w:cs="Arial"/>
          <w:i/>
          <w:szCs w:val="20"/>
        </w:rPr>
      </w:pPr>
      <w:r w:rsidRPr="009550ED">
        <w:rPr>
          <w:rFonts w:cs="Arial"/>
          <w:i/>
          <w:szCs w:val="20"/>
        </w:rPr>
        <w:t>Unit: VND million</w:t>
      </w:r>
    </w:p>
    <w:tbl>
      <w:tblPr>
        <w:tblStyle w:val="TableGrid"/>
        <w:tblW w:w="11250" w:type="dxa"/>
        <w:tblInd w:w="-1152" w:type="dxa"/>
        <w:tblLook w:val="04A0" w:firstRow="1" w:lastRow="0" w:firstColumn="1" w:lastColumn="0" w:noHBand="0" w:noVBand="1"/>
      </w:tblPr>
      <w:tblGrid>
        <w:gridCol w:w="720"/>
        <w:gridCol w:w="5040"/>
        <w:gridCol w:w="1350"/>
        <w:gridCol w:w="1530"/>
        <w:gridCol w:w="2610"/>
      </w:tblGrid>
      <w:tr w:rsidR="009550ED" w:rsidTr="004D2C34">
        <w:tc>
          <w:tcPr>
            <w:tcW w:w="720" w:type="dxa"/>
          </w:tcPr>
          <w:p w:rsidR="009550ED" w:rsidRPr="009550ED" w:rsidRDefault="009550ED" w:rsidP="007D43A7">
            <w:pPr>
              <w:spacing w:after="160"/>
              <w:rPr>
                <w:rFonts w:cs="Arial"/>
                <w:b/>
                <w:szCs w:val="20"/>
              </w:rPr>
            </w:pPr>
            <w:r w:rsidRPr="009550ED">
              <w:rPr>
                <w:rFonts w:cs="Arial"/>
                <w:b/>
                <w:szCs w:val="20"/>
              </w:rPr>
              <w:t>No.</w:t>
            </w:r>
          </w:p>
        </w:tc>
        <w:tc>
          <w:tcPr>
            <w:tcW w:w="5040" w:type="dxa"/>
          </w:tcPr>
          <w:p w:rsidR="009550ED" w:rsidRPr="009550ED" w:rsidRDefault="009550ED" w:rsidP="007D43A7">
            <w:pPr>
              <w:spacing w:after="160"/>
              <w:rPr>
                <w:rFonts w:cs="Arial"/>
                <w:b/>
                <w:szCs w:val="20"/>
              </w:rPr>
            </w:pPr>
            <w:r w:rsidRPr="009550ED">
              <w:rPr>
                <w:rFonts w:cs="Arial"/>
                <w:b/>
                <w:szCs w:val="20"/>
              </w:rPr>
              <w:t>Targets</w:t>
            </w:r>
          </w:p>
        </w:tc>
        <w:tc>
          <w:tcPr>
            <w:tcW w:w="1350" w:type="dxa"/>
          </w:tcPr>
          <w:p w:rsidR="009550ED" w:rsidRPr="009550ED" w:rsidRDefault="009550ED" w:rsidP="007D43A7">
            <w:pPr>
              <w:spacing w:after="160"/>
              <w:rPr>
                <w:rFonts w:cs="Arial"/>
                <w:b/>
                <w:szCs w:val="20"/>
              </w:rPr>
            </w:pPr>
            <w:r w:rsidRPr="009550ED">
              <w:rPr>
                <w:rFonts w:cs="Arial"/>
                <w:b/>
                <w:szCs w:val="20"/>
              </w:rPr>
              <w:t>Unit</w:t>
            </w:r>
          </w:p>
        </w:tc>
        <w:tc>
          <w:tcPr>
            <w:tcW w:w="1530" w:type="dxa"/>
          </w:tcPr>
          <w:p w:rsidR="009550ED" w:rsidRPr="009550ED" w:rsidRDefault="009550ED" w:rsidP="007D43A7">
            <w:pPr>
              <w:spacing w:after="160"/>
              <w:rPr>
                <w:rFonts w:cs="Arial"/>
                <w:b/>
                <w:szCs w:val="20"/>
              </w:rPr>
            </w:pPr>
            <w:r w:rsidRPr="009550ED">
              <w:rPr>
                <w:rFonts w:cs="Arial"/>
                <w:b/>
                <w:szCs w:val="20"/>
              </w:rPr>
              <w:t>Plan for 2018</w:t>
            </w:r>
          </w:p>
        </w:tc>
        <w:tc>
          <w:tcPr>
            <w:tcW w:w="2610" w:type="dxa"/>
          </w:tcPr>
          <w:p w:rsidR="009550ED" w:rsidRPr="009550ED" w:rsidRDefault="009550ED" w:rsidP="007D43A7">
            <w:pPr>
              <w:spacing w:after="160"/>
              <w:rPr>
                <w:rFonts w:cs="Arial"/>
                <w:b/>
                <w:szCs w:val="20"/>
              </w:rPr>
            </w:pPr>
            <w:r w:rsidRPr="009550ED">
              <w:rPr>
                <w:rFonts w:cs="Arial"/>
                <w:b/>
                <w:szCs w:val="20"/>
              </w:rPr>
              <w:t>Implementation of 2018</w:t>
            </w:r>
          </w:p>
        </w:tc>
      </w:tr>
      <w:tr w:rsidR="009550ED" w:rsidTr="004D2C34">
        <w:tc>
          <w:tcPr>
            <w:tcW w:w="720" w:type="dxa"/>
          </w:tcPr>
          <w:p w:rsidR="009550ED" w:rsidRDefault="009550ED" w:rsidP="007D43A7">
            <w:pPr>
              <w:spacing w:after="160"/>
              <w:rPr>
                <w:rFonts w:cs="Arial"/>
                <w:szCs w:val="20"/>
              </w:rPr>
            </w:pPr>
            <w:r>
              <w:rPr>
                <w:rFonts w:cs="Arial"/>
                <w:szCs w:val="20"/>
              </w:rPr>
              <w:t>1</w:t>
            </w:r>
          </w:p>
        </w:tc>
        <w:tc>
          <w:tcPr>
            <w:tcW w:w="5040" w:type="dxa"/>
          </w:tcPr>
          <w:p w:rsidR="009550ED" w:rsidRDefault="009550ED" w:rsidP="007D43A7">
            <w:pPr>
              <w:spacing w:after="160"/>
              <w:rPr>
                <w:rFonts w:cs="Arial"/>
                <w:szCs w:val="20"/>
              </w:rPr>
            </w:pPr>
            <w:r>
              <w:rPr>
                <w:rFonts w:cs="Arial"/>
                <w:szCs w:val="20"/>
              </w:rPr>
              <w:t>Total revenue</w:t>
            </w:r>
          </w:p>
        </w:tc>
        <w:tc>
          <w:tcPr>
            <w:tcW w:w="1350" w:type="dxa"/>
          </w:tcPr>
          <w:p w:rsidR="009550ED" w:rsidRDefault="009550ED" w:rsidP="007D43A7">
            <w:pPr>
              <w:spacing w:after="160"/>
              <w:rPr>
                <w:rFonts w:cs="Arial"/>
                <w:szCs w:val="20"/>
              </w:rPr>
            </w:pPr>
            <w:r>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346,901</w:t>
            </w:r>
          </w:p>
        </w:tc>
        <w:tc>
          <w:tcPr>
            <w:tcW w:w="2610" w:type="dxa"/>
          </w:tcPr>
          <w:p w:rsidR="009550ED" w:rsidRDefault="001C2CD9" w:rsidP="007D43A7">
            <w:pPr>
              <w:spacing w:after="160"/>
              <w:jc w:val="right"/>
              <w:rPr>
                <w:rFonts w:cs="Arial"/>
                <w:szCs w:val="20"/>
              </w:rPr>
            </w:pPr>
            <w:r>
              <w:rPr>
                <w:rFonts w:cs="Arial"/>
                <w:szCs w:val="20"/>
              </w:rPr>
              <w:t>329,766</w:t>
            </w:r>
          </w:p>
        </w:tc>
      </w:tr>
      <w:tr w:rsidR="009550ED" w:rsidTr="004D2C34">
        <w:tc>
          <w:tcPr>
            <w:tcW w:w="720" w:type="dxa"/>
          </w:tcPr>
          <w:p w:rsidR="009550ED" w:rsidRDefault="009550ED" w:rsidP="007D43A7">
            <w:pPr>
              <w:spacing w:after="160"/>
              <w:rPr>
                <w:rFonts w:cs="Arial"/>
                <w:szCs w:val="20"/>
              </w:rPr>
            </w:pPr>
            <w:r>
              <w:rPr>
                <w:rFonts w:cs="Arial"/>
                <w:szCs w:val="20"/>
              </w:rPr>
              <w:t>2</w:t>
            </w:r>
          </w:p>
        </w:tc>
        <w:tc>
          <w:tcPr>
            <w:tcW w:w="5040" w:type="dxa"/>
          </w:tcPr>
          <w:p w:rsidR="009550ED" w:rsidRDefault="009550ED" w:rsidP="007D43A7">
            <w:pPr>
              <w:spacing w:after="160"/>
              <w:rPr>
                <w:rFonts w:cs="Arial"/>
                <w:szCs w:val="20"/>
              </w:rPr>
            </w:pPr>
            <w:r>
              <w:rPr>
                <w:rFonts w:cs="Arial"/>
                <w:szCs w:val="20"/>
              </w:rPr>
              <w:t>Total expenses</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235,477</w:t>
            </w:r>
          </w:p>
        </w:tc>
        <w:tc>
          <w:tcPr>
            <w:tcW w:w="2610" w:type="dxa"/>
          </w:tcPr>
          <w:p w:rsidR="009550ED" w:rsidRDefault="001C2CD9" w:rsidP="007D43A7">
            <w:pPr>
              <w:spacing w:after="160"/>
              <w:jc w:val="right"/>
              <w:rPr>
                <w:rFonts w:cs="Arial"/>
                <w:szCs w:val="20"/>
              </w:rPr>
            </w:pPr>
            <w:r>
              <w:rPr>
                <w:rFonts w:cs="Arial"/>
                <w:szCs w:val="20"/>
              </w:rPr>
              <w:t>243,679</w:t>
            </w:r>
          </w:p>
        </w:tc>
      </w:tr>
      <w:tr w:rsidR="009550ED" w:rsidTr="004D2C34">
        <w:tc>
          <w:tcPr>
            <w:tcW w:w="720" w:type="dxa"/>
          </w:tcPr>
          <w:p w:rsidR="009550ED" w:rsidRDefault="009550ED" w:rsidP="007D43A7">
            <w:pPr>
              <w:spacing w:after="160"/>
              <w:rPr>
                <w:rFonts w:cs="Arial"/>
                <w:szCs w:val="20"/>
              </w:rPr>
            </w:pPr>
            <w:r>
              <w:rPr>
                <w:rFonts w:cs="Arial"/>
                <w:szCs w:val="20"/>
              </w:rPr>
              <w:t>3</w:t>
            </w:r>
          </w:p>
        </w:tc>
        <w:tc>
          <w:tcPr>
            <w:tcW w:w="5040" w:type="dxa"/>
          </w:tcPr>
          <w:p w:rsidR="009550ED" w:rsidRDefault="009550ED" w:rsidP="007D43A7">
            <w:pPr>
              <w:spacing w:after="160"/>
              <w:rPr>
                <w:rFonts w:cs="Arial"/>
                <w:szCs w:val="20"/>
              </w:rPr>
            </w:pPr>
            <w:r>
              <w:rPr>
                <w:rFonts w:cs="Arial"/>
                <w:szCs w:val="20"/>
              </w:rPr>
              <w:t>Profit before tax (3 = 2 – 1)</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111,313</w:t>
            </w:r>
          </w:p>
        </w:tc>
        <w:tc>
          <w:tcPr>
            <w:tcW w:w="2610" w:type="dxa"/>
          </w:tcPr>
          <w:p w:rsidR="009550ED" w:rsidRDefault="001C2CD9" w:rsidP="007D43A7">
            <w:pPr>
              <w:spacing w:after="160"/>
              <w:jc w:val="right"/>
              <w:rPr>
                <w:rFonts w:cs="Arial"/>
                <w:szCs w:val="20"/>
              </w:rPr>
            </w:pPr>
            <w:r>
              <w:rPr>
                <w:rFonts w:cs="Arial"/>
                <w:szCs w:val="20"/>
              </w:rPr>
              <w:t>149,087</w:t>
            </w:r>
          </w:p>
        </w:tc>
      </w:tr>
      <w:tr w:rsidR="009550ED" w:rsidTr="004D2C34">
        <w:tc>
          <w:tcPr>
            <w:tcW w:w="720" w:type="dxa"/>
          </w:tcPr>
          <w:p w:rsidR="009550ED" w:rsidRDefault="009550ED" w:rsidP="007D43A7">
            <w:pPr>
              <w:spacing w:after="160"/>
              <w:rPr>
                <w:rFonts w:cs="Arial"/>
                <w:szCs w:val="20"/>
              </w:rPr>
            </w:pPr>
            <w:r>
              <w:rPr>
                <w:rFonts w:cs="Arial"/>
                <w:szCs w:val="20"/>
              </w:rPr>
              <w:t>4</w:t>
            </w:r>
          </w:p>
        </w:tc>
        <w:tc>
          <w:tcPr>
            <w:tcW w:w="5040" w:type="dxa"/>
          </w:tcPr>
          <w:p w:rsidR="009550ED" w:rsidRDefault="009550ED" w:rsidP="007D43A7">
            <w:pPr>
              <w:spacing w:after="160"/>
              <w:rPr>
                <w:rFonts w:cs="Arial"/>
                <w:szCs w:val="20"/>
              </w:rPr>
            </w:pPr>
            <w:r>
              <w:rPr>
                <w:rFonts w:cs="Arial"/>
                <w:szCs w:val="20"/>
              </w:rPr>
              <w:t>Corporate income tax</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16,635</w:t>
            </w:r>
          </w:p>
        </w:tc>
        <w:tc>
          <w:tcPr>
            <w:tcW w:w="2610" w:type="dxa"/>
          </w:tcPr>
          <w:p w:rsidR="009550ED" w:rsidRDefault="001C2CD9" w:rsidP="007D43A7">
            <w:pPr>
              <w:spacing w:after="160"/>
              <w:jc w:val="right"/>
              <w:rPr>
                <w:rFonts w:cs="Arial"/>
                <w:szCs w:val="20"/>
              </w:rPr>
            </w:pPr>
            <w:r>
              <w:rPr>
                <w:rFonts w:cs="Arial"/>
                <w:szCs w:val="20"/>
              </w:rPr>
              <w:t>10,795</w:t>
            </w:r>
          </w:p>
        </w:tc>
      </w:tr>
      <w:tr w:rsidR="009550ED" w:rsidTr="004D2C34">
        <w:tc>
          <w:tcPr>
            <w:tcW w:w="720" w:type="dxa"/>
          </w:tcPr>
          <w:p w:rsidR="009550ED" w:rsidRDefault="009550ED" w:rsidP="007D43A7">
            <w:pPr>
              <w:spacing w:after="160"/>
              <w:rPr>
                <w:rFonts w:cs="Arial"/>
                <w:szCs w:val="20"/>
              </w:rPr>
            </w:pPr>
            <w:r>
              <w:rPr>
                <w:rFonts w:cs="Arial"/>
                <w:szCs w:val="20"/>
              </w:rPr>
              <w:t>5</w:t>
            </w:r>
          </w:p>
        </w:tc>
        <w:tc>
          <w:tcPr>
            <w:tcW w:w="5040" w:type="dxa"/>
          </w:tcPr>
          <w:p w:rsidR="009550ED" w:rsidRDefault="009550ED" w:rsidP="007D43A7">
            <w:pPr>
              <w:spacing w:after="160"/>
              <w:rPr>
                <w:rFonts w:cs="Arial"/>
                <w:szCs w:val="20"/>
              </w:rPr>
            </w:pPr>
            <w:r>
              <w:rPr>
                <w:rFonts w:cs="Arial"/>
                <w:szCs w:val="20"/>
              </w:rPr>
              <w:t>Profit after corporate income tax (5 = 3 – 4)</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94,678</w:t>
            </w:r>
          </w:p>
        </w:tc>
        <w:tc>
          <w:tcPr>
            <w:tcW w:w="2610" w:type="dxa"/>
          </w:tcPr>
          <w:p w:rsidR="009550ED" w:rsidRDefault="001C2CD9" w:rsidP="007D43A7">
            <w:pPr>
              <w:spacing w:after="160"/>
              <w:jc w:val="right"/>
              <w:rPr>
                <w:rFonts w:cs="Arial"/>
                <w:szCs w:val="20"/>
              </w:rPr>
            </w:pPr>
            <w:r>
              <w:rPr>
                <w:rFonts w:cs="Arial"/>
                <w:szCs w:val="20"/>
              </w:rPr>
              <w:t>138,292</w:t>
            </w:r>
          </w:p>
        </w:tc>
      </w:tr>
      <w:tr w:rsidR="009550ED" w:rsidTr="004D2C34">
        <w:tc>
          <w:tcPr>
            <w:tcW w:w="720" w:type="dxa"/>
          </w:tcPr>
          <w:p w:rsidR="009550ED" w:rsidRDefault="009550ED" w:rsidP="007D43A7">
            <w:pPr>
              <w:spacing w:after="160"/>
              <w:rPr>
                <w:rFonts w:cs="Arial"/>
                <w:szCs w:val="20"/>
              </w:rPr>
            </w:pPr>
            <w:r>
              <w:rPr>
                <w:rFonts w:cs="Arial"/>
                <w:szCs w:val="20"/>
              </w:rPr>
              <w:t>6</w:t>
            </w:r>
          </w:p>
        </w:tc>
        <w:tc>
          <w:tcPr>
            <w:tcW w:w="5040" w:type="dxa"/>
          </w:tcPr>
          <w:p w:rsidR="009550ED" w:rsidRDefault="009550ED" w:rsidP="007D43A7">
            <w:pPr>
              <w:spacing w:after="160"/>
              <w:rPr>
                <w:rFonts w:cs="Arial"/>
                <w:szCs w:val="20"/>
              </w:rPr>
            </w:pPr>
            <w:r>
              <w:rPr>
                <w:rFonts w:cs="Arial"/>
                <w:szCs w:val="20"/>
              </w:rPr>
              <w:t>Appropriation of funds</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7,574</w:t>
            </w:r>
          </w:p>
        </w:tc>
        <w:tc>
          <w:tcPr>
            <w:tcW w:w="2610" w:type="dxa"/>
          </w:tcPr>
          <w:p w:rsidR="009550ED" w:rsidRDefault="001C2CD9" w:rsidP="007D43A7">
            <w:pPr>
              <w:spacing w:after="160"/>
              <w:jc w:val="right"/>
              <w:rPr>
                <w:rFonts w:cs="Arial"/>
                <w:szCs w:val="20"/>
              </w:rPr>
            </w:pPr>
            <w:r>
              <w:rPr>
                <w:rFonts w:cs="Arial"/>
                <w:szCs w:val="20"/>
              </w:rPr>
              <w:t>11,064</w:t>
            </w:r>
          </w:p>
        </w:tc>
      </w:tr>
      <w:tr w:rsidR="009550ED" w:rsidTr="004D2C34">
        <w:tc>
          <w:tcPr>
            <w:tcW w:w="720" w:type="dxa"/>
          </w:tcPr>
          <w:p w:rsidR="009550ED" w:rsidRPr="009550ED" w:rsidRDefault="009550ED" w:rsidP="007D43A7">
            <w:pPr>
              <w:spacing w:after="160"/>
              <w:rPr>
                <w:rFonts w:cs="Arial"/>
                <w:szCs w:val="20"/>
              </w:rPr>
            </w:pPr>
            <w:r w:rsidRPr="009550ED">
              <w:rPr>
                <w:rFonts w:cs="Arial"/>
                <w:szCs w:val="20"/>
              </w:rPr>
              <w:t>6.</w:t>
            </w:r>
            <w:r>
              <w:rPr>
                <w:rFonts w:cs="Arial"/>
                <w:szCs w:val="20"/>
              </w:rPr>
              <w:t xml:space="preserve"> </w:t>
            </w:r>
            <w:r w:rsidRPr="009550ED">
              <w:rPr>
                <w:rFonts w:cs="Arial"/>
                <w:szCs w:val="20"/>
              </w:rPr>
              <w:t>1</w:t>
            </w:r>
          </w:p>
        </w:tc>
        <w:tc>
          <w:tcPr>
            <w:tcW w:w="5040" w:type="dxa"/>
          </w:tcPr>
          <w:p w:rsidR="009550ED" w:rsidRDefault="009550ED" w:rsidP="007D43A7">
            <w:pPr>
              <w:spacing w:after="160"/>
              <w:rPr>
                <w:rFonts w:cs="Arial"/>
                <w:szCs w:val="20"/>
              </w:rPr>
            </w:pPr>
            <w:r>
              <w:rPr>
                <w:rFonts w:cs="Arial"/>
                <w:szCs w:val="20"/>
              </w:rPr>
              <w:t>- Investment and development fund ((5) * 3%)</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2,840</w:t>
            </w:r>
          </w:p>
        </w:tc>
        <w:tc>
          <w:tcPr>
            <w:tcW w:w="2610" w:type="dxa"/>
          </w:tcPr>
          <w:p w:rsidR="009550ED" w:rsidRDefault="001C2CD9" w:rsidP="007D43A7">
            <w:pPr>
              <w:spacing w:after="160"/>
              <w:jc w:val="right"/>
              <w:rPr>
                <w:rFonts w:cs="Arial"/>
                <w:szCs w:val="20"/>
              </w:rPr>
            </w:pPr>
            <w:r>
              <w:rPr>
                <w:rFonts w:cs="Arial"/>
                <w:szCs w:val="20"/>
              </w:rPr>
              <w:t>4,149</w:t>
            </w:r>
          </w:p>
        </w:tc>
      </w:tr>
      <w:tr w:rsidR="009550ED" w:rsidTr="004D2C34">
        <w:tc>
          <w:tcPr>
            <w:tcW w:w="720" w:type="dxa"/>
          </w:tcPr>
          <w:p w:rsidR="009550ED" w:rsidRPr="009550ED" w:rsidRDefault="009550ED" w:rsidP="007D43A7">
            <w:pPr>
              <w:spacing w:after="160"/>
              <w:rPr>
                <w:rFonts w:cs="Arial"/>
                <w:szCs w:val="20"/>
              </w:rPr>
            </w:pPr>
            <w:r w:rsidRPr="009550ED">
              <w:rPr>
                <w:rFonts w:cs="Arial"/>
                <w:szCs w:val="20"/>
              </w:rPr>
              <w:t>6.</w:t>
            </w:r>
            <w:r>
              <w:rPr>
                <w:rFonts w:cs="Arial"/>
                <w:szCs w:val="20"/>
              </w:rPr>
              <w:t xml:space="preserve"> </w:t>
            </w:r>
            <w:r w:rsidRPr="009550ED">
              <w:rPr>
                <w:rFonts w:cs="Arial"/>
                <w:szCs w:val="20"/>
              </w:rPr>
              <w:t>2</w:t>
            </w:r>
          </w:p>
        </w:tc>
        <w:tc>
          <w:tcPr>
            <w:tcW w:w="5040" w:type="dxa"/>
          </w:tcPr>
          <w:p w:rsidR="009550ED" w:rsidRDefault="004D2C34" w:rsidP="007D43A7">
            <w:pPr>
              <w:spacing w:after="160"/>
              <w:rPr>
                <w:rFonts w:cs="Arial"/>
                <w:szCs w:val="20"/>
              </w:rPr>
            </w:pPr>
            <w:r>
              <w:rPr>
                <w:rFonts w:cs="Arial"/>
                <w:szCs w:val="20"/>
              </w:rPr>
              <w:t>- Bonus fund and welfare fund ((5) * 5</w:t>
            </w:r>
            <w:r w:rsidRPr="004D2C34">
              <w:rPr>
                <w:rFonts w:cs="Arial"/>
                <w:szCs w:val="20"/>
              </w:rPr>
              <w:t>%)</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4,734</w:t>
            </w:r>
          </w:p>
        </w:tc>
        <w:tc>
          <w:tcPr>
            <w:tcW w:w="2610" w:type="dxa"/>
          </w:tcPr>
          <w:p w:rsidR="009550ED" w:rsidRDefault="001C2CD9" w:rsidP="007D43A7">
            <w:pPr>
              <w:spacing w:after="160"/>
              <w:jc w:val="right"/>
              <w:rPr>
                <w:rFonts w:cs="Arial"/>
                <w:szCs w:val="20"/>
              </w:rPr>
            </w:pPr>
            <w:r>
              <w:rPr>
                <w:rFonts w:cs="Arial"/>
                <w:szCs w:val="20"/>
              </w:rPr>
              <w:t>6,915</w:t>
            </w:r>
          </w:p>
        </w:tc>
      </w:tr>
      <w:tr w:rsidR="009550ED" w:rsidTr="004D2C34">
        <w:tc>
          <w:tcPr>
            <w:tcW w:w="720" w:type="dxa"/>
          </w:tcPr>
          <w:p w:rsidR="009550ED" w:rsidRPr="009550ED" w:rsidRDefault="009550ED" w:rsidP="007D43A7">
            <w:pPr>
              <w:spacing w:after="160"/>
              <w:rPr>
                <w:rFonts w:cs="Arial"/>
                <w:szCs w:val="20"/>
              </w:rPr>
            </w:pPr>
            <w:r>
              <w:rPr>
                <w:rFonts w:cs="Arial"/>
                <w:szCs w:val="20"/>
              </w:rPr>
              <w:t>7</w:t>
            </w:r>
          </w:p>
        </w:tc>
        <w:tc>
          <w:tcPr>
            <w:tcW w:w="5040" w:type="dxa"/>
          </w:tcPr>
          <w:p w:rsidR="009550ED" w:rsidRDefault="001C2CD9" w:rsidP="007D43A7">
            <w:pPr>
              <w:spacing w:after="160"/>
              <w:rPr>
                <w:rFonts w:cs="Arial"/>
                <w:szCs w:val="20"/>
              </w:rPr>
            </w:pPr>
            <w:r>
              <w:rPr>
                <w:rFonts w:cs="Arial"/>
                <w:szCs w:val="20"/>
              </w:rPr>
              <w:t>Remaining profit after making appropriations of funds (7 = 5 – 6)</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87,104</w:t>
            </w:r>
          </w:p>
        </w:tc>
        <w:tc>
          <w:tcPr>
            <w:tcW w:w="2610" w:type="dxa"/>
          </w:tcPr>
          <w:p w:rsidR="009550ED" w:rsidRDefault="001C2CD9" w:rsidP="007D43A7">
            <w:pPr>
              <w:spacing w:after="160"/>
              <w:jc w:val="right"/>
              <w:rPr>
                <w:rFonts w:cs="Arial"/>
                <w:szCs w:val="20"/>
              </w:rPr>
            </w:pPr>
            <w:r>
              <w:rPr>
                <w:rFonts w:cs="Arial"/>
                <w:szCs w:val="20"/>
              </w:rPr>
              <w:t>127,228</w:t>
            </w:r>
          </w:p>
        </w:tc>
      </w:tr>
      <w:tr w:rsidR="009550ED" w:rsidTr="004D2C34">
        <w:tc>
          <w:tcPr>
            <w:tcW w:w="720" w:type="dxa"/>
          </w:tcPr>
          <w:p w:rsidR="009550ED" w:rsidRPr="009550ED" w:rsidRDefault="009550ED" w:rsidP="007D43A7">
            <w:pPr>
              <w:spacing w:after="160"/>
              <w:rPr>
                <w:rFonts w:cs="Arial"/>
                <w:szCs w:val="20"/>
              </w:rPr>
            </w:pPr>
            <w:r>
              <w:rPr>
                <w:rFonts w:cs="Arial"/>
                <w:szCs w:val="20"/>
              </w:rPr>
              <w:t>8</w:t>
            </w:r>
          </w:p>
        </w:tc>
        <w:tc>
          <w:tcPr>
            <w:tcW w:w="5040" w:type="dxa"/>
          </w:tcPr>
          <w:p w:rsidR="009550ED" w:rsidRDefault="001C2CD9" w:rsidP="007D43A7">
            <w:pPr>
              <w:spacing w:after="160"/>
              <w:rPr>
                <w:rFonts w:cs="Arial"/>
                <w:szCs w:val="20"/>
              </w:rPr>
            </w:pPr>
            <w:r>
              <w:rPr>
                <w:rFonts w:cs="Arial"/>
                <w:szCs w:val="20"/>
              </w:rPr>
              <w:t>Bonus for exceeding plan</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9550ED" w:rsidP="007D43A7">
            <w:pPr>
              <w:spacing w:after="160"/>
              <w:jc w:val="right"/>
              <w:rPr>
                <w:rFonts w:cs="Arial"/>
                <w:szCs w:val="20"/>
              </w:rPr>
            </w:pPr>
          </w:p>
        </w:tc>
        <w:tc>
          <w:tcPr>
            <w:tcW w:w="2610" w:type="dxa"/>
          </w:tcPr>
          <w:p w:rsidR="009550ED" w:rsidRDefault="001C2CD9" w:rsidP="007D43A7">
            <w:pPr>
              <w:spacing w:after="160"/>
              <w:jc w:val="right"/>
              <w:rPr>
                <w:rFonts w:cs="Arial"/>
                <w:szCs w:val="20"/>
              </w:rPr>
            </w:pPr>
            <w:r>
              <w:rPr>
                <w:rFonts w:cs="Arial"/>
                <w:szCs w:val="20"/>
              </w:rPr>
              <w:t>3,489</w:t>
            </w:r>
          </w:p>
        </w:tc>
      </w:tr>
      <w:tr w:rsidR="009550ED" w:rsidTr="004D2C34">
        <w:tc>
          <w:tcPr>
            <w:tcW w:w="720" w:type="dxa"/>
          </w:tcPr>
          <w:p w:rsidR="009550ED" w:rsidRPr="009550ED" w:rsidRDefault="009550ED" w:rsidP="007D43A7">
            <w:pPr>
              <w:spacing w:after="160"/>
              <w:rPr>
                <w:rFonts w:cs="Arial"/>
                <w:szCs w:val="20"/>
              </w:rPr>
            </w:pPr>
            <w:r>
              <w:rPr>
                <w:rFonts w:cs="Arial"/>
                <w:szCs w:val="20"/>
              </w:rPr>
              <w:t>9</w:t>
            </w:r>
          </w:p>
        </w:tc>
        <w:tc>
          <w:tcPr>
            <w:tcW w:w="5040" w:type="dxa"/>
          </w:tcPr>
          <w:p w:rsidR="009550ED" w:rsidRDefault="001C2CD9" w:rsidP="007D43A7">
            <w:pPr>
              <w:spacing w:after="160"/>
              <w:rPr>
                <w:rFonts w:cs="Arial"/>
                <w:szCs w:val="20"/>
              </w:rPr>
            </w:pPr>
            <w:r>
              <w:rPr>
                <w:rFonts w:cs="Arial"/>
                <w:szCs w:val="20"/>
              </w:rPr>
              <w:t>Remaining profit transferred from the previous year</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9550ED" w:rsidP="007D43A7">
            <w:pPr>
              <w:spacing w:after="160"/>
              <w:jc w:val="right"/>
              <w:rPr>
                <w:rFonts w:cs="Arial"/>
                <w:szCs w:val="20"/>
              </w:rPr>
            </w:pPr>
          </w:p>
        </w:tc>
        <w:tc>
          <w:tcPr>
            <w:tcW w:w="2610" w:type="dxa"/>
          </w:tcPr>
          <w:p w:rsidR="009550ED" w:rsidRDefault="001C2CD9" w:rsidP="007D43A7">
            <w:pPr>
              <w:spacing w:after="160"/>
              <w:jc w:val="right"/>
              <w:rPr>
                <w:rFonts w:cs="Arial"/>
                <w:szCs w:val="20"/>
              </w:rPr>
            </w:pPr>
            <w:r>
              <w:rPr>
                <w:rFonts w:cs="Arial"/>
                <w:szCs w:val="20"/>
              </w:rPr>
              <w:t>44,202</w:t>
            </w:r>
          </w:p>
        </w:tc>
      </w:tr>
      <w:tr w:rsidR="009550ED" w:rsidTr="004D2C34">
        <w:tc>
          <w:tcPr>
            <w:tcW w:w="720" w:type="dxa"/>
          </w:tcPr>
          <w:p w:rsidR="009550ED" w:rsidRPr="009550ED" w:rsidRDefault="009550ED" w:rsidP="007D43A7">
            <w:pPr>
              <w:spacing w:after="160"/>
              <w:rPr>
                <w:rFonts w:cs="Arial"/>
                <w:szCs w:val="20"/>
              </w:rPr>
            </w:pPr>
            <w:r>
              <w:rPr>
                <w:rFonts w:cs="Arial"/>
                <w:szCs w:val="20"/>
              </w:rPr>
              <w:t>10</w:t>
            </w:r>
          </w:p>
        </w:tc>
        <w:tc>
          <w:tcPr>
            <w:tcW w:w="5040" w:type="dxa"/>
          </w:tcPr>
          <w:p w:rsidR="009550ED" w:rsidRDefault="001C2CD9" w:rsidP="007D43A7">
            <w:pPr>
              <w:spacing w:after="160"/>
              <w:rPr>
                <w:rFonts w:cs="Arial"/>
                <w:szCs w:val="20"/>
              </w:rPr>
            </w:pPr>
            <w:r>
              <w:rPr>
                <w:rFonts w:cs="Arial"/>
                <w:szCs w:val="20"/>
              </w:rPr>
              <w:t>Undistributed profit</w:t>
            </w:r>
          </w:p>
        </w:tc>
        <w:tc>
          <w:tcPr>
            <w:tcW w:w="1350" w:type="dxa"/>
          </w:tcPr>
          <w:p w:rsidR="009550ED" w:rsidRDefault="009550ED" w:rsidP="007D43A7">
            <w:pPr>
              <w:spacing w:after="160"/>
              <w:rPr>
                <w:rFonts w:cs="Arial"/>
                <w:szCs w:val="20"/>
              </w:rPr>
            </w:pPr>
            <w:r w:rsidRPr="009550ED">
              <w:rPr>
                <w:rFonts w:cs="Arial"/>
                <w:szCs w:val="20"/>
              </w:rPr>
              <w:t>VND million</w:t>
            </w:r>
          </w:p>
        </w:tc>
        <w:tc>
          <w:tcPr>
            <w:tcW w:w="1530" w:type="dxa"/>
          </w:tcPr>
          <w:p w:rsidR="009550ED" w:rsidRDefault="001C2CD9" w:rsidP="007D43A7">
            <w:pPr>
              <w:spacing w:after="160"/>
              <w:jc w:val="right"/>
              <w:rPr>
                <w:rFonts w:cs="Arial"/>
                <w:szCs w:val="20"/>
              </w:rPr>
            </w:pPr>
            <w:r>
              <w:rPr>
                <w:rFonts w:cs="Arial"/>
                <w:szCs w:val="20"/>
              </w:rPr>
              <w:t>87,104</w:t>
            </w:r>
          </w:p>
        </w:tc>
        <w:tc>
          <w:tcPr>
            <w:tcW w:w="2610" w:type="dxa"/>
          </w:tcPr>
          <w:p w:rsidR="009550ED" w:rsidRDefault="001C2CD9" w:rsidP="007D43A7">
            <w:pPr>
              <w:spacing w:after="160"/>
              <w:jc w:val="right"/>
              <w:rPr>
                <w:rFonts w:cs="Arial"/>
                <w:szCs w:val="20"/>
              </w:rPr>
            </w:pPr>
            <w:r>
              <w:rPr>
                <w:rFonts w:cs="Arial"/>
                <w:szCs w:val="20"/>
              </w:rPr>
              <w:t>167,941</w:t>
            </w:r>
          </w:p>
        </w:tc>
      </w:tr>
      <w:tr w:rsidR="009550ED" w:rsidTr="004D2C34">
        <w:tc>
          <w:tcPr>
            <w:tcW w:w="720" w:type="dxa"/>
          </w:tcPr>
          <w:p w:rsidR="009550ED" w:rsidRDefault="009550ED" w:rsidP="007D43A7">
            <w:pPr>
              <w:spacing w:after="160"/>
              <w:rPr>
                <w:rFonts w:cs="Arial"/>
                <w:szCs w:val="20"/>
              </w:rPr>
            </w:pPr>
            <w:r>
              <w:rPr>
                <w:rFonts w:cs="Arial"/>
                <w:szCs w:val="20"/>
              </w:rPr>
              <w:t>11</w:t>
            </w:r>
          </w:p>
        </w:tc>
        <w:tc>
          <w:tcPr>
            <w:tcW w:w="5040" w:type="dxa"/>
          </w:tcPr>
          <w:p w:rsidR="009550ED" w:rsidRDefault="009550ED" w:rsidP="007D43A7">
            <w:pPr>
              <w:spacing w:after="160"/>
              <w:rPr>
                <w:rFonts w:cs="Arial"/>
                <w:szCs w:val="20"/>
              </w:rPr>
            </w:pPr>
            <w:r>
              <w:rPr>
                <w:rFonts w:cs="Arial"/>
                <w:szCs w:val="20"/>
              </w:rPr>
              <w:t>Dividend rate</w:t>
            </w:r>
          </w:p>
        </w:tc>
        <w:tc>
          <w:tcPr>
            <w:tcW w:w="1350" w:type="dxa"/>
          </w:tcPr>
          <w:p w:rsidR="009550ED" w:rsidRDefault="009550ED" w:rsidP="007D43A7">
            <w:pPr>
              <w:spacing w:after="160"/>
              <w:rPr>
                <w:rFonts w:cs="Arial"/>
                <w:szCs w:val="20"/>
              </w:rPr>
            </w:pPr>
            <w:r>
              <w:rPr>
                <w:rFonts w:cs="Arial"/>
                <w:szCs w:val="20"/>
              </w:rPr>
              <w:t>%</w:t>
            </w:r>
          </w:p>
        </w:tc>
        <w:tc>
          <w:tcPr>
            <w:tcW w:w="1530" w:type="dxa"/>
          </w:tcPr>
          <w:p w:rsidR="009550ED" w:rsidRDefault="009550ED" w:rsidP="007D43A7">
            <w:pPr>
              <w:spacing w:after="160"/>
              <w:jc w:val="right"/>
              <w:rPr>
                <w:rFonts w:cs="Arial"/>
                <w:szCs w:val="20"/>
              </w:rPr>
            </w:pPr>
          </w:p>
        </w:tc>
        <w:tc>
          <w:tcPr>
            <w:tcW w:w="2610" w:type="dxa"/>
          </w:tcPr>
          <w:p w:rsidR="009550ED" w:rsidRDefault="001C2CD9" w:rsidP="007D43A7">
            <w:pPr>
              <w:spacing w:after="160"/>
              <w:jc w:val="right"/>
              <w:rPr>
                <w:rFonts w:cs="Arial"/>
                <w:szCs w:val="20"/>
              </w:rPr>
            </w:pPr>
            <w:r>
              <w:rPr>
                <w:rFonts w:cs="Arial"/>
                <w:szCs w:val="20"/>
              </w:rPr>
              <w:t>7 %</w:t>
            </w:r>
          </w:p>
        </w:tc>
      </w:tr>
    </w:tbl>
    <w:p w:rsidR="009550ED" w:rsidRDefault="001C2CD9" w:rsidP="007D43A7">
      <w:pPr>
        <w:spacing w:after="160"/>
        <w:rPr>
          <w:rFonts w:cs="Arial"/>
          <w:szCs w:val="20"/>
        </w:rPr>
      </w:pPr>
      <w:r>
        <w:rPr>
          <w:rFonts w:cs="Arial"/>
          <w:szCs w:val="20"/>
        </w:rPr>
        <w:t>(The bonus for exceeding the plan = the difference between realized profit and expected profit x 8%)</w:t>
      </w:r>
    </w:p>
    <w:p w:rsidR="001C2CD9" w:rsidRDefault="00770634" w:rsidP="007D43A7">
      <w:pPr>
        <w:spacing w:after="160"/>
        <w:rPr>
          <w:rFonts w:cs="Arial"/>
          <w:szCs w:val="20"/>
        </w:rPr>
      </w:pPr>
      <w:r>
        <w:rPr>
          <w:rFonts w:cs="Arial"/>
          <w:szCs w:val="20"/>
        </w:rPr>
        <w:t>Dividend payment form: ask approval for paying dividend of 2018 in cash with the dividend rate of 7% from the General meeting of Shareholders. Execution time: in 2019. Authorize the Board of Directors of the Company to implement the procedures for dividend payment according to the regulations.</w:t>
      </w:r>
    </w:p>
    <w:p w:rsidR="00770634" w:rsidRDefault="00770634" w:rsidP="007D43A7">
      <w:pPr>
        <w:spacing w:after="160"/>
        <w:rPr>
          <w:rFonts w:cs="Arial"/>
          <w:szCs w:val="20"/>
        </w:rPr>
      </w:pPr>
      <w:r w:rsidRPr="00770634">
        <w:rPr>
          <w:rFonts w:cs="Arial"/>
          <w:b/>
          <w:szCs w:val="20"/>
        </w:rPr>
        <w:t>Article 8:</w:t>
      </w:r>
      <w:r>
        <w:rPr>
          <w:rFonts w:cs="Arial"/>
          <w:szCs w:val="20"/>
        </w:rPr>
        <w:t xml:space="preserve"> Approve business operation plan for 2019 and plan to distribute profit of 2019 of the Company:</w:t>
      </w:r>
    </w:p>
    <w:p w:rsidR="00770634" w:rsidRDefault="00770634" w:rsidP="007D43A7">
      <w:pPr>
        <w:pStyle w:val="ListParagraph"/>
        <w:numPr>
          <w:ilvl w:val="0"/>
          <w:numId w:val="8"/>
        </w:numPr>
        <w:spacing w:after="160"/>
        <w:rPr>
          <w:rFonts w:cs="Arial"/>
          <w:szCs w:val="20"/>
        </w:rPr>
      </w:pPr>
      <w:r>
        <w:rPr>
          <w:rFonts w:cs="Arial"/>
          <w:szCs w:val="20"/>
        </w:rPr>
        <w:t>Business operation plan for 2019</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530"/>
        <w:gridCol w:w="1908"/>
      </w:tblGrid>
      <w:tr w:rsidR="00770634" w:rsidTr="004A068C">
        <w:tc>
          <w:tcPr>
            <w:tcW w:w="5940" w:type="dxa"/>
          </w:tcPr>
          <w:p w:rsidR="00770634" w:rsidRPr="00770634" w:rsidRDefault="00770634" w:rsidP="007D43A7">
            <w:pPr>
              <w:spacing w:after="160"/>
              <w:rPr>
                <w:rFonts w:cs="Arial"/>
                <w:szCs w:val="20"/>
              </w:rPr>
            </w:pPr>
            <w:r w:rsidRPr="00770634">
              <w:rPr>
                <w:rFonts w:cs="Arial"/>
                <w:szCs w:val="20"/>
              </w:rPr>
              <w:t>-</w:t>
            </w:r>
            <w:r>
              <w:rPr>
                <w:rFonts w:cs="Arial"/>
                <w:szCs w:val="20"/>
              </w:rPr>
              <w:t xml:space="preserve"> </w:t>
            </w:r>
            <w:r w:rsidRPr="00770634">
              <w:rPr>
                <w:rFonts w:cs="Arial"/>
                <w:szCs w:val="20"/>
              </w:rPr>
              <w:t>Total revenue</w:t>
            </w:r>
          </w:p>
        </w:tc>
        <w:tc>
          <w:tcPr>
            <w:tcW w:w="1530" w:type="dxa"/>
          </w:tcPr>
          <w:p w:rsidR="00770634" w:rsidRDefault="00E32924" w:rsidP="007D43A7">
            <w:pPr>
              <w:pStyle w:val="ListParagraph"/>
              <w:spacing w:after="160"/>
              <w:ind w:left="0"/>
              <w:jc w:val="right"/>
              <w:rPr>
                <w:rFonts w:cs="Arial"/>
                <w:szCs w:val="20"/>
              </w:rPr>
            </w:pPr>
            <w:r>
              <w:rPr>
                <w:rFonts w:cs="Arial"/>
                <w:szCs w:val="20"/>
              </w:rPr>
              <w:t>663,850</w:t>
            </w:r>
          </w:p>
        </w:tc>
        <w:tc>
          <w:tcPr>
            <w:tcW w:w="1908" w:type="dxa"/>
          </w:tcPr>
          <w:p w:rsidR="00770634" w:rsidRDefault="00E32924" w:rsidP="007D43A7">
            <w:pPr>
              <w:pStyle w:val="ListParagraph"/>
              <w:spacing w:after="160"/>
              <w:ind w:left="0"/>
              <w:jc w:val="right"/>
              <w:rPr>
                <w:rFonts w:cs="Arial"/>
                <w:szCs w:val="20"/>
              </w:rPr>
            </w:pPr>
            <w:r>
              <w:rPr>
                <w:rFonts w:cs="Arial"/>
                <w:szCs w:val="20"/>
              </w:rPr>
              <w:t>VND million</w:t>
            </w:r>
          </w:p>
        </w:tc>
      </w:tr>
      <w:tr w:rsidR="00770634" w:rsidTr="004A068C">
        <w:tc>
          <w:tcPr>
            <w:tcW w:w="5940" w:type="dxa"/>
          </w:tcPr>
          <w:p w:rsidR="00770634" w:rsidRDefault="00770634" w:rsidP="007D43A7">
            <w:pPr>
              <w:pStyle w:val="ListParagraph"/>
              <w:spacing w:after="160"/>
              <w:ind w:left="0"/>
              <w:rPr>
                <w:rFonts w:cs="Arial"/>
                <w:szCs w:val="20"/>
              </w:rPr>
            </w:pPr>
            <w:r>
              <w:rPr>
                <w:rFonts w:cs="Arial"/>
                <w:szCs w:val="20"/>
              </w:rPr>
              <w:t xml:space="preserve">+ Revenue from </w:t>
            </w:r>
            <w:r w:rsidR="00E32924" w:rsidRPr="00E32924">
              <w:rPr>
                <w:rFonts w:cs="Arial"/>
                <w:szCs w:val="20"/>
              </w:rPr>
              <w:t>electricity production and trading</w:t>
            </w:r>
          </w:p>
        </w:tc>
        <w:tc>
          <w:tcPr>
            <w:tcW w:w="1530" w:type="dxa"/>
          </w:tcPr>
          <w:p w:rsidR="00770634" w:rsidRDefault="00E32924" w:rsidP="007D43A7">
            <w:pPr>
              <w:pStyle w:val="ListParagraph"/>
              <w:spacing w:after="160"/>
              <w:ind w:left="0"/>
              <w:jc w:val="right"/>
              <w:rPr>
                <w:rFonts w:cs="Arial"/>
                <w:szCs w:val="20"/>
              </w:rPr>
            </w:pPr>
            <w:r>
              <w:rPr>
                <w:rFonts w:cs="Arial"/>
                <w:szCs w:val="20"/>
              </w:rPr>
              <w:t>602,181</w:t>
            </w:r>
          </w:p>
        </w:tc>
        <w:tc>
          <w:tcPr>
            <w:tcW w:w="1908" w:type="dxa"/>
          </w:tcPr>
          <w:p w:rsidR="00770634" w:rsidRDefault="00E32924" w:rsidP="007D43A7">
            <w:pPr>
              <w:pStyle w:val="ListParagraph"/>
              <w:spacing w:after="160"/>
              <w:ind w:left="0"/>
              <w:jc w:val="right"/>
              <w:rPr>
                <w:rFonts w:cs="Arial"/>
                <w:szCs w:val="20"/>
              </w:rPr>
            </w:pPr>
            <w:r w:rsidRPr="00E32924">
              <w:rPr>
                <w:rFonts w:cs="Arial"/>
                <w:szCs w:val="20"/>
              </w:rPr>
              <w:t>VND million</w:t>
            </w:r>
          </w:p>
        </w:tc>
      </w:tr>
      <w:tr w:rsidR="00770634" w:rsidTr="004A068C">
        <w:tc>
          <w:tcPr>
            <w:tcW w:w="5940" w:type="dxa"/>
          </w:tcPr>
          <w:p w:rsidR="00770634" w:rsidRDefault="00E32924" w:rsidP="007D43A7">
            <w:pPr>
              <w:pStyle w:val="ListParagraph"/>
              <w:spacing w:after="160"/>
              <w:ind w:left="0"/>
              <w:rPr>
                <w:rFonts w:cs="Arial"/>
                <w:szCs w:val="20"/>
              </w:rPr>
            </w:pPr>
            <w:r>
              <w:rPr>
                <w:rFonts w:cs="Arial"/>
                <w:szCs w:val="20"/>
              </w:rPr>
              <w:t xml:space="preserve">+ Revenue from service supply activities </w:t>
            </w:r>
          </w:p>
        </w:tc>
        <w:tc>
          <w:tcPr>
            <w:tcW w:w="1530" w:type="dxa"/>
          </w:tcPr>
          <w:p w:rsidR="00770634" w:rsidRDefault="00E32924" w:rsidP="007D43A7">
            <w:pPr>
              <w:pStyle w:val="ListParagraph"/>
              <w:spacing w:after="160"/>
              <w:ind w:left="0"/>
              <w:jc w:val="right"/>
              <w:rPr>
                <w:rFonts w:cs="Arial"/>
                <w:szCs w:val="20"/>
              </w:rPr>
            </w:pPr>
            <w:r>
              <w:rPr>
                <w:rFonts w:cs="Arial"/>
                <w:szCs w:val="20"/>
              </w:rPr>
              <w:t>6,903</w:t>
            </w:r>
          </w:p>
        </w:tc>
        <w:tc>
          <w:tcPr>
            <w:tcW w:w="1908" w:type="dxa"/>
          </w:tcPr>
          <w:p w:rsidR="00770634" w:rsidRDefault="00E32924" w:rsidP="007D43A7">
            <w:pPr>
              <w:pStyle w:val="ListParagraph"/>
              <w:spacing w:after="160"/>
              <w:ind w:left="0"/>
              <w:jc w:val="right"/>
              <w:rPr>
                <w:rFonts w:cs="Arial"/>
                <w:szCs w:val="20"/>
              </w:rPr>
            </w:pPr>
            <w:r w:rsidRPr="00E32924">
              <w:rPr>
                <w:rFonts w:cs="Arial"/>
                <w:szCs w:val="20"/>
              </w:rPr>
              <w:t>VND million</w:t>
            </w:r>
          </w:p>
        </w:tc>
      </w:tr>
      <w:tr w:rsidR="00770634" w:rsidTr="004A068C">
        <w:tc>
          <w:tcPr>
            <w:tcW w:w="5940" w:type="dxa"/>
          </w:tcPr>
          <w:p w:rsidR="00770634" w:rsidRDefault="00E32924" w:rsidP="007D43A7">
            <w:pPr>
              <w:pStyle w:val="ListParagraph"/>
              <w:spacing w:after="160"/>
              <w:ind w:left="0"/>
              <w:rPr>
                <w:rFonts w:cs="Arial"/>
                <w:szCs w:val="20"/>
              </w:rPr>
            </w:pPr>
            <w:r>
              <w:rPr>
                <w:rFonts w:cs="Arial"/>
                <w:szCs w:val="20"/>
              </w:rPr>
              <w:t>+ Financial revenue and other income</w:t>
            </w:r>
          </w:p>
        </w:tc>
        <w:tc>
          <w:tcPr>
            <w:tcW w:w="1530" w:type="dxa"/>
          </w:tcPr>
          <w:p w:rsidR="00770634" w:rsidRDefault="00E32924" w:rsidP="007D43A7">
            <w:pPr>
              <w:pStyle w:val="ListParagraph"/>
              <w:spacing w:after="160"/>
              <w:ind w:left="0"/>
              <w:jc w:val="right"/>
              <w:rPr>
                <w:rFonts w:cs="Arial"/>
                <w:szCs w:val="20"/>
              </w:rPr>
            </w:pPr>
            <w:r>
              <w:rPr>
                <w:rFonts w:cs="Arial"/>
                <w:szCs w:val="20"/>
              </w:rPr>
              <w:t>54,767</w:t>
            </w:r>
          </w:p>
        </w:tc>
        <w:tc>
          <w:tcPr>
            <w:tcW w:w="1908" w:type="dxa"/>
          </w:tcPr>
          <w:p w:rsidR="00770634" w:rsidRDefault="00E32924" w:rsidP="007D43A7">
            <w:pPr>
              <w:pStyle w:val="ListParagraph"/>
              <w:spacing w:after="160"/>
              <w:ind w:left="0"/>
              <w:jc w:val="right"/>
              <w:rPr>
                <w:rFonts w:cs="Arial"/>
                <w:szCs w:val="20"/>
              </w:rPr>
            </w:pPr>
            <w:r w:rsidRPr="00E32924">
              <w:rPr>
                <w:rFonts w:cs="Arial"/>
                <w:szCs w:val="20"/>
              </w:rPr>
              <w:t>VND million</w:t>
            </w:r>
          </w:p>
        </w:tc>
      </w:tr>
      <w:tr w:rsidR="00770634" w:rsidTr="004A068C">
        <w:tc>
          <w:tcPr>
            <w:tcW w:w="5940" w:type="dxa"/>
          </w:tcPr>
          <w:p w:rsidR="00770634" w:rsidRPr="00E32924" w:rsidRDefault="00E32924" w:rsidP="007D43A7">
            <w:pPr>
              <w:spacing w:after="160"/>
              <w:rPr>
                <w:rFonts w:cs="Arial"/>
                <w:szCs w:val="20"/>
              </w:rPr>
            </w:pPr>
            <w:r w:rsidRPr="00E32924">
              <w:rPr>
                <w:rFonts w:cs="Arial"/>
                <w:szCs w:val="20"/>
              </w:rPr>
              <w:t>-</w:t>
            </w:r>
            <w:r>
              <w:rPr>
                <w:rFonts w:cs="Arial"/>
                <w:szCs w:val="20"/>
              </w:rPr>
              <w:t xml:space="preserve"> Total expenses</w:t>
            </w:r>
          </w:p>
        </w:tc>
        <w:tc>
          <w:tcPr>
            <w:tcW w:w="1530" w:type="dxa"/>
          </w:tcPr>
          <w:p w:rsidR="00770634" w:rsidRDefault="00E32924" w:rsidP="007D43A7">
            <w:pPr>
              <w:pStyle w:val="ListParagraph"/>
              <w:spacing w:after="160"/>
              <w:ind w:left="0"/>
              <w:jc w:val="right"/>
              <w:rPr>
                <w:rFonts w:cs="Arial"/>
                <w:szCs w:val="20"/>
              </w:rPr>
            </w:pPr>
            <w:r>
              <w:rPr>
                <w:rFonts w:cs="Arial"/>
                <w:szCs w:val="20"/>
              </w:rPr>
              <w:t>506,751</w:t>
            </w:r>
          </w:p>
        </w:tc>
        <w:tc>
          <w:tcPr>
            <w:tcW w:w="1908" w:type="dxa"/>
          </w:tcPr>
          <w:p w:rsidR="00770634" w:rsidRDefault="00E32924" w:rsidP="007D43A7">
            <w:pPr>
              <w:pStyle w:val="ListParagraph"/>
              <w:spacing w:after="160"/>
              <w:ind w:left="0"/>
              <w:jc w:val="right"/>
              <w:rPr>
                <w:rFonts w:cs="Arial"/>
                <w:szCs w:val="20"/>
              </w:rPr>
            </w:pPr>
            <w:r w:rsidRPr="00E32924">
              <w:rPr>
                <w:rFonts w:cs="Arial"/>
                <w:szCs w:val="20"/>
              </w:rPr>
              <w:t>VND million</w:t>
            </w:r>
          </w:p>
        </w:tc>
      </w:tr>
      <w:tr w:rsidR="00770634" w:rsidTr="004A068C">
        <w:tc>
          <w:tcPr>
            <w:tcW w:w="5940" w:type="dxa"/>
          </w:tcPr>
          <w:p w:rsidR="00770634" w:rsidRPr="00E32924" w:rsidRDefault="00E32924" w:rsidP="007D43A7">
            <w:pPr>
              <w:spacing w:after="160"/>
              <w:rPr>
                <w:rFonts w:cs="Arial"/>
                <w:szCs w:val="20"/>
              </w:rPr>
            </w:pPr>
            <w:r w:rsidRPr="00E32924">
              <w:rPr>
                <w:rFonts w:cs="Arial"/>
                <w:szCs w:val="20"/>
              </w:rPr>
              <w:t>-</w:t>
            </w:r>
            <w:r>
              <w:rPr>
                <w:rFonts w:cs="Arial"/>
                <w:szCs w:val="20"/>
              </w:rPr>
              <w:t xml:space="preserve"> Profit before tax</w:t>
            </w:r>
          </w:p>
        </w:tc>
        <w:tc>
          <w:tcPr>
            <w:tcW w:w="1530" w:type="dxa"/>
          </w:tcPr>
          <w:p w:rsidR="00770634" w:rsidRDefault="00E32924" w:rsidP="007D43A7">
            <w:pPr>
              <w:pStyle w:val="ListParagraph"/>
              <w:spacing w:after="160"/>
              <w:ind w:left="0"/>
              <w:jc w:val="right"/>
              <w:rPr>
                <w:rFonts w:cs="Arial"/>
                <w:szCs w:val="20"/>
              </w:rPr>
            </w:pPr>
            <w:r>
              <w:rPr>
                <w:rFonts w:cs="Arial"/>
                <w:szCs w:val="20"/>
              </w:rPr>
              <w:t>157,099</w:t>
            </w:r>
          </w:p>
        </w:tc>
        <w:tc>
          <w:tcPr>
            <w:tcW w:w="1908" w:type="dxa"/>
          </w:tcPr>
          <w:p w:rsidR="00770634" w:rsidRDefault="00E32924" w:rsidP="007D43A7">
            <w:pPr>
              <w:pStyle w:val="ListParagraph"/>
              <w:spacing w:after="160"/>
              <w:ind w:left="0"/>
              <w:jc w:val="right"/>
              <w:rPr>
                <w:rFonts w:cs="Arial"/>
                <w:szCs w:val="20"/>
              </w:rPr>
            </w:pPr>
            <w:r w:rsidRPr="00E32924">
              <w:rPr>
                <w:rFonts w:cs="Arial"/>
                <w:szCs w:val="20"/>
              </w:rPr>
              <w:t>VND million</w:t>
            </w:r>
          </w:p>
        </w:tc>
      </w:tr>
      <w:tr w:rsidR="00770634" w:rsidTr="004A068C">
        <w:tc>
          <w:tcPr>
            <w:tcW w:w="5940" w:type="dxa"/>
          </w:tcPr>
          <w:p w:rsidR="00770634" w:rsidRPr="00E32924" w:rsidRDefault="00E32924" w:rsidP="007D43A7">
            <w:pPr>
              <w:spacing w:after="160"/>
              <w:rPr>
                <w:rFonts w:cs="Arial"/>
                <w:szCs w:val="20"/>
              </w:rPr>
            </w:pPr>
            <w:r w:rsidRPr="00E32924">
              <w:rPr>
                <w:rFonts w:cs="Arial"/>
                <w:szCs w:val="20"/>
              </w:rPr>
              <w:t>-</w:t>
            </w:r>
            <w:r>
              <w:rPr>
                <w:rFonts w:cs="Arial"/>
                <w:szCs w:val="20"/>
              </w:rPr>
              <w:t xml:space="preserve"> Profit after tax </w:t>
            </w:r>
          </w:p>
        </w:tc>
        <w:tc>
          <w:tcPr>
            <w:tcW w:w="1530" w:type="dxa"/>
          </w:tcPr>
          <w:p w:rsidR="00770634" w:rsidRDefault="00E32924" w:rsidP="007D43A7">
            <w:pPr>
              <w:pStyle w:val="ListParagraph"/>
              <w:spacing w:after="160"/>
              <w:ind w:left="0"/>
              <w:jc w:val="right"/>
              <w:rPr>
                <w:rFonts w:cs="Arial"/>
                <w:szCs w:val="20"/>
              </w:rPr>
            </w:pPr>
            <w:r>
              <w:rPr>
                <w:rFonts w:cs="Arial"/>
                <w:szCs w:val="20"/>
              </w:rPr>
              <w:t>141,389</w:t>
            </w:r>
          </w:p>
        </w:tc>
        <w:tc>
          <w:tcPr>
            <w:tcW w:w="1908" w:type="dxa"/>
          </w:tcPr>
          <w:p w:rsidR="00770634" w:rsidRDefault="00E32924" w:rsidP="007D43A7">
            <w:pPr>
              <w:pStyle w:val="ListParagraph"/>
              <w:spacing w:after="160"/>
              <w:ind w:left="0"/>
              <w:jc w:val="right"/>
              <w:rPr>
                <w:rFonts w:cs="Arial"/>
                <w:szCs w:val="20"/>
              </w:rPr>
            </w:pPr>
            <w:r w:rsidRPr="00E32924">
              <w:rPr>
                <w:rFonts w:cs="Arial"/>
                <w:szCs w:val="20"/>
              </w:rPr>
              <w:t>VND million</w:t>
            </w:r>
          </w:p>
        </w:tc>
      </w:tr>
    </w:tbl>
    <w:p w:rsidR="00770634" w:rsidRDefault="00FF4576" w:rsidP="007D43A7">
      <w:pPr>
        <w:pStyle w:val="ListParagraph"/>
        <w:numPr>
          <w:ilvl w:val="0"/>
          <w:numId w:val="8"/>
        </w:numPr>
        <w:spacing w:after="160"/>
        <w:rPr>
          <w:rFonts w:cs="Arial"/>
          <w:szCs w:val="20"/>
        </w:rPr>
      </w:pPr>
      <w:r>
        <w:rPr>
          <w:rFonts w:cs="Arial"/>
          <w:szCs w:val="20"/>
        </w:rPr>
        <w:t>Expected plan to distribute profit of 2019</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530"/>
        <w:gridCol w:w="1908"/>
      </w:tblGrid>
      <w:tr w:rsidR="00FF4576" w:rsidTr="004A068C">
        <w:tc>
          <w:tcPr>
            <w:tcW w:w="5940" w:type="dxa"/>
          </w:tcPr>
          <w:p w:rsidR="00FF4576" w:rsidRPr="00E32924" w:rsidRDefault="00FF4576" w:rsidP="007D43A7">
            <w:pPr>
              <w:spacing w:after="160"/>
              <w:rPr>
                <w:rFonts w:cs="Arial"/>
                <w:szCs w:val="20"/>
              </w:rPr>
            </w:pPr>
            <w:r w:rsidRPr="00E32924">
              <w:rPr>
                <w:rFonts w:cs="Arial"/>
                <w:szCs w:val="20"/>
              </w:rPr>
              <w:t>-</w:t>
            </w:r>
            <w:r>
              <w:rPr>
                <w:rFonts w:cs="Arial"/>
                <w:szCs w:val="20"/>
              </w:rPr>
              <w:t xml:space="preserve"> </w:t>
            </w:r>
            <w:r w:rsidRPr="00FF4576">
              <w:rPr>
                <w:rFonts w:cs="Arial"/>
                <w:szCs w:val="20"/>
              </w:rPr>
              <w:t>Appropriation of</w:t>
            </w:r>
            <w:r>
              <w:rPr>
                <w:rFonts w:cs="Arial"/>
                <w:szCs w:val="20"/>
              </w:rPr>
              <w:t xml:space="preserve"> investment and development fund (3%)</w:t>
            </w:r>
          </w:p>
        </w:tc>
        <w:tc>
          <w:tcPr>
            <w:tcW w:w="1530" w:type="dxa"/>
          </w:tcPr>
          <w:p w:rsidR="00FF4576" w:rsidRDefault="00FF4576" w:rsidP="007D43A7">
            <w:pPr>
              <w:spacing w:after="160"/>
              <w:jc w:val="right"/>
              <w:rPr>
                <w:rFonts w:cs="Arial"/>
                <w:szCs w:val="20"/>
              </w:rPr>
            </w:pPr>
            <w:r>
              <w:rPr>
                <w:rFonts w:cs="Arial"/>
                <w:szCs w:val="20"/>
              </w:rPr>
              <w:t>4,242</w:t>
            </w:r>
          </w:p>
        </w:tc>
        <w:tc>
          <w:tcPr>
            <w:tcW w:w="1908" w:type="dxa"/>
          </w:tcPr>
          <w:p w:rsidR="00FF4576" w:rsidRDefault="00FF4576" w:rsidP="007D43A7">
            <w:pPr>
              <w:pStyle w:val="ListParagraph"/>
              <w:spacing w:after="160"/>
              <w:ind w:left="0"/>
              <w:jc w:val="right"/>
              <w:rPr>
                <w:rFonts w:cs="Arial"/>
                <w:szCs w:val="20"/>
              </w:rPr>
            </w:pPr>
            <w:r w:rsidRPr="00E32924">
              <w:rPr>
                <w:rFonts w:cs="Arial"/>
                <w:szCs w:val="20"/>
              </w:rPr>
              <w:t>VND million</w:t>
            </w:r>
          </w:p>
        </w:tc>
      </w:tr>
      <w:tr w:rsidR="00FF4576" w:rsidTr="004A068C">
        <w:tc>
          <w:tcPr>
            <w:tcW w:w="5940" w:type="dxa"/>
          </w:tcPr>
          <w:p w:rsidR="00FF4576" w:rsidRPr="00E32924" w:rsidRDefault="00FF4576" w:rsidP="007D43A7">
            <w:pPr>
              <w:spacing w:after="160"/>
              <w:rPr>
                <w:rFonts w:cs="Arial"/>
                <w:szCs w:val="20"/>
              </w:rPr>
            </w:pPr>
            <w:r w:rsidRPr="00E32924">
              <w:rPr>
                <w:rFonts w:cs="Arial"/>
                <w:szCs w:val="20"/>
              </w:rPr>
              <w:t>-</w:t>
            </w:r>
            <w:r>
              <w:rPr>
                <w:rFonts w:cs="Arial"/>
                <w:szCs w:val="20"/>
              </w:rPr>
              <w:t xml:space="preserve"> </w:t>
            </w:r>
            <w:r w:rsidRPr="00FF4576">
              <w:rPr>
                <w:rFonts w:cs="Arial"/>
                <w:szCs w:val="20"/>
              </w:rPr>
              <w:t>Appropriation of</w:t>
            </w:r>
            <w:r>
              <w:rPr>
                <w:rFonts w:cs="Arial"/>
                <w:szCs w:val="20"/>
              </w:rPr>
              <w:t xml:space="preserve"> bonus fund and welfare fund (5%)</w:t>
            </w:r>
          </w:p>
        </w:tc>
        <w:tc>
          <w:tcPr>
            <w:tcW w:w="1530" w:type="dxa"/>
          </w:tcPr>
          <w:p w:rsidR="00FF4576" w:rsidRDefault="00FF4576" w:rsidP="007D43A7">
            <w:pPr>
              <w:spacing w:after="160"/>
              <w:jc w:val="right"/>
              <w:rPr>
                <w:rFonts w:cs="Arial"/>
                <w:szCs w:val="20"/>
              </w:rPr>
            </w:pPr>
            <w:r>
              <w:rPr>
                <w:rFonts w:cs="Arial"/>
                <w:szCs w:val="20"/>
              </w:rPr>
              <w:t>7,069</w:t>
            </w:r>
          </w:p>
        </w:tc>
        <w:tc>
          <w:tcPr>
            <w:tcW w:w="1908" w:type="dxa"/>
          </w:tcPr>
          <w:p w:rsidR="00FF4576" w:rsidRDefault="00FF4576" w:rsidP="007D43A7">
            <w:pPr>
              <w:pStyle w:val="ListParagraph"/>
              <w:spacing w:after="160"/>
              <w:ind w:left="0"/>
              <w:jc w:val="right"/>
              <w:rPr>
                <w:rFonts w:cs="Arial"/>
                <w:szCs w:val="20"/>
              </w:rPr>
            </w:pPr>
            <w:r w:rsidRPr="00E32924">
              <w:rPr>
                <w:rFonts w:cs="Arial"/>
                <w:szCs w:val="20"/>
              </w:rPr>
              <w:t>VND million</w:t>
            </w:r>
          </w:p>
        </w:tc>
      </w:tr>
      <w:tr w:rsidR="00FF4576" w:rsidTr="004A068C">
        <w:tc>
          <w:tcPr>
            <w:tcW w:w="5940" w:type="dxa"/>
          </w:tcPr>
          <w:p w:rsidR="00FF4576" w:rsidRPr="00E32924" w:rsidRDefault="00FF4576" w:rsidP="007D43A7">
            <w:pPr>
              <w:spacing w:after="160"/>
              <w:rPr>
                <w:rFonts w:cs="Arial"/>
                <w:szCs w:val="20"/>
              </w:rPr>
            </w:pPr>
            <w:r w:rsidRPr="00E32924">
              <w:rPr>
                <w:rFonts w:cs="Arial"/>
                <w:szCs w:val="20"/>
              </w:rPr>
              <w:t>-</w:t>
            </w:r>
            <w:r>
              <w:rPr>
                <w:rFonts w:cs="Arial"/>
                <w:szCs w:val="20"/>
              </w:rPr>
              <w:t xml:space="preserve"> Remaining profit after making a</w:t>
            </w:r>
            <w:r w:rsidRPr="00FF4576">
              <w:rPr>
                <w:rFonts w:cs="Arial"/>
                <w:szCs w:val="20"/>
              </w:rPr>
              <w:t>ppropriation</w:t>
            </w:r>
            <w:r>
              <w:rPr>
                <w:rFonts w:cs="Arial"/>
                <w:szCs w:val="20"/>
              </w:rPr>
              <w:t>s</w:t>
            </w:r>
            <w:r w:rsidRPr="00FF4576">
              <w:rPr>
                <w:rFonts w:cs="Arial"/>
                <w:szCs w:val="20"/>
              </w:rPr>
              <w:t xml:space="preserve"> of</w:t>
            </w:r>
            <w:r>
              <w:rPr>
                <w:rFonts w:cs="Arial"/>
                <w:szCs w:val="20"/>
              </w:rPr>
              <w:t xml:space="preserve"> funds</w:t>
            </w:r>
          </w:p>
        </w:tc>
        <w:tc>
          <w:tcPr>
            <w:tcW w:w="1530" w:type="dxa"/>
          </w:tcPr>
          <w:p w:rsidR="00FF4576" w:rsidRDefault="00FF4576" w:rsidP="007D43A7">
            <w:pPr>
              <w:spacing w:after="160"/>
              <w:jc w:val="right"/>
              <w:rPr>
                <w:rFonts w:cs="Arial"/>
                <w:szCs w:val="20"/>
              </w:rPr>
            </w:pPr>
            <w:r>
              <w:rPr>
                <w:rFonts w:cs="Arial"/>
                <w:szCs w:val="20"/>
              </w:rPr>
              <w:t>130,078</w:t>
            </w:r>
          </w:p>
        </w:tc>
        <w:tc>
          <w:tcPr>
            <w:tcW w:w="1908" w:type="dxa"/>
          </w:tcPr>
          <w:p w:rsidR="00FF4576" w:rsidRDefault="00FF4576" w:rsidP="007D43A7">
            <w:pPr>
              <w:pStyle w:val="ListParagraph"/>
              <w:spacing w:after="160"/>
              <w:ind w:left="0"/>
              <w:jc w:val="right"/>
              <w:rPr>
                <w:rFonts w:cs="Arial"/>
                <w:szCs w:val="20"/>
              </w:rPr>
            </w:pPr>
            <w:r w:rsidRPr="00E32924">
              <w:rPr>
                <w:rFonts w:cs="Arial"/>
                <w:szCs w:val="20"/>
              </w:rPr>
              <w:t>VND million</w:t>
            </w:r>
          </w:p>
        </w:tc>
      </w:tr>
    </w:tbl>
    <w:p w:rsidR="00FF4576" w:rsidRDefault="00701E6E" w:rsidP="007D43A7">
      <w:pPr>
        <w:pStyle w:val="ListParagraph"/>
        <w:numPr>
          <w:ilvl w:val="0"/>
          <w:numId w:val="9"/>
        </w:numPr>
        <w:spacing w:after="160"/>
        <w:rPr>
          <w:rFonts w:cs="Arial"/>
          <w:szCs w:val="20"/>
        </w:rPr>
      </w:pPr>
      <w:r>
        <w:rPr>
          <w:rFonts w:cs="Arial"/>
          <w:szCs w:val="20"/>
        </w:rPr>
        <w:t>Expected total consolidate revenue: VND 1,013.8 billion; consolidate profit before tax: VND 240.2 billion</w:t>
      </w:r>
    </w:p>
    <w:p w:rsidR="00701E6E" w:rsidRDefault="00701E6E" w:rsidP="007D43A7">
      <w:pPr>
        <w:pStyle w:val="ListParagraph"/>
        <w:numPr>
          <w:ilvl w:val="0"/>
          <w:numId w:val="9"/>
        </w:numPr>
        <w:spacing w:after="160"/>
        <w:rPr>
          <w:rFonts w:cs="Arial"/>
          <w:szCs w:val="20"/>
        </w:rPr>
      </w:pPr>
      <w:r>
        <w:rPr>
          <w:rFonts w:cs="Arial"/>
          <w:szCs w:val="20"/>
        </w:rPr>
        <w:t>Dividend rate (expected): at least 10%</w:t>
      </w:r>
    </w:p>
    <w:p w:rsidR="008E00FD" w:rsidRDefault="00701E6E" w:rsidP="007D43A7">
      <w:pPr>
        <w:pStyle w:val="ListParagraph"/>
        <w:numPr>
          <w:ilvl w:val="0"/>
          <w:numId w:val="9"/>
        </w:numPr>
        <w:spacing w:after="160"/>
        <w:rPr>
          <w:rFonts w:cs="Arial"/>
          <w:szCs w:val="20"/>
        </w:rPr>
      </w:pPr>
      <w:r>
        <w:rPr>
          <w:rFonts w:cs="Arial"/>
          <w:szCs w:val="20"/>
        </w:rPr>
        <w:t xml:space="preserve">Authorize Board of Directors of the Company to decide dividend rate, payment form and time to advance dividend of 2019 of the Company in accordance with </w:t>
      </w:r>
      <w:r w:rsidRPr="00701E6E">
        <w:rPr>
          <w:rFonts w:cs="Arial"/>
          <w:szCs w:val="20"/>
        </w:rPr>
        <w:t>business situation and financial situation</w:t>
      </w:r>
      <w:r w:rsidR="008E00FD">
        <w:rPr>
          <w:rFonts w:cs="Arial"/>
          <w:szCs w:val="20"/>
        </w:rPr>
        <w:t xml:space="preserve"> of the Company and on the basis of optimizing benefits of the Company’s shareholders</w:t>
      </w:r>
    </w:p>
    <w:p w:rsidR="00701E6E" w:rsidRDefault="008E00FD" w:rsidP="007D43A7">
      <w:pPr>
        <w:pStyle w:val="ListParagraph"/>
        <w:numPr>
          <w:ilvl w:val="0"/>
          <w:numId w:val="9"/>
        </w:numPr>
        <w:spacing w:after="160"/>
        <w:rPr>
          <w:rFonts w:cs="Arial"/>
          <w:szCs w:val="20"/>
        </w:rPr>
      </w:pPr>
      <w:r>
        <w:rPr>
          <w:rFonts w:cs="Arial"/>
          <w:szCs w:val="20"/>
        </w:rPr>
        <w:t>If the realized profit after tax is higher than the expected profit after tax, the Meeting will authorize chair of Board of Directors to decide the bonus (maximum of 8% of the profit exceeding the plan) for the Company</w:t>
      </w:r>
      <w:r w:rsidR="00413330">
        <w:rPr>
          <w:rFonts w:cs="Arial"/>
          <w:szCs w:val="20"/>
        </w:rPr>
        <w:t>.</w:t>
      </w:r>
    </w:p>
    <w:p w:rsidR="00413330" w:rsidRDefault="00413330" w:rsidP="007D43A7">
      <w:pPr>
        <w:spacing w:after="160"/>
        <w:rPr>
          <w:rFonts w:cs="Arial"/>
          <w:szCs w:val="20"/>
        </w:rPr>
      </w:pPr>
      <w:r w:rsidRPr="00413330">
        <w:rPr>
          <w:rFonts w:cs="Arial"/>
          <w:b/>
          <w:szCs w:val="20"/>
        </w:rPr>
        <w:t>Article 9:</w:t>
      </w:r>
      <w:r>
        <w:rPr>
          <w:rFonts w:cs="Arial"/>
          <w:szCs w:val="20"/>
        </w:rPr>
        <w:t xml:space="preserve"> Approve the plan to issue share under </w:t>
      </w:r>
      <w:r w:rsidRPr="00413330">
        <w:rPr>
          <w:rFonts w:cs="Arial"/>
          <w:szCs w:val="20"/>
        </w:rPr>
        <w:t>Employee Stock Ownership Plan</w:t>
      </w:r>
      <w:r>
        <w:rPr>
          <w:rFonts w:cs="Arial"/>
          <w:szCs w:val="20"/>
        </w:rPr>
        <w:t xml:space="preserve"> with the specific contents as follows:</w:t>
      </w:r>
    </w:p>
    <w:p w:rsidR="006D1EBF" w:rsidRDefault="006D1EBF" w:rsidP="007D43A7">
      <w:pPr>
        <w:pStyle w:val="ListParagraph"/>
        <w:numPr>
          <w:ilvl w:val="0"/>
          <w:numId w:val="5"/>
        </w:numPr>
        <w:spacing w:after="160"/>
        <w:rPr>
          <w:rFonts w:cs="Arial"/>
          <w:szCs w:val="20"/>
        </w:rPr>
      </w:pPr>
      <w:r>
        <w:rPr>
          <w:rFonts w:cs="Arial"/>
          <w:szCs w:val="20"/>
        </w:rPr>
        <w:t xml:space="preserve">Name of issuer: </w:t>
      </w:r>
      <w:proofErr w:type="spellStart"/>
      <w:r w:rsidRPr="006D1EBF">
        <w:rPr>
          <w:rFonts w:cs="Arial"/>
          <w:szCs w:val="20"/>
        </w:rPr>
        <w:t>Gia</w:t>
      </w:r>
      <w:proofErr w:type="spellEnd"/>
      <w:r w:rsidRPr="006D1EBF">
        <w:rPr>
          <w:rFonts w:cs="Arial"/>
          <w:szCs w:val="20"/>
        </w:rPr>
        <w:t xml:space="preserve"> Lai Electricity Joint Stock Company</w:t>
      </w:r>
    </w:p>
    <w:p w:rsidR="006D1EBF" w:rsidRDefault="006D1EBF" w:rsidP="007D43A7">
      <w:pPr>
        <w:pStyle w:val="ListParagraph"/>
        <w:numPr>
          <w:ilvl w:val="0"/>
          <w:numId w:val="5"/>
        </w:numPr>
        <w:spacing w:after="160"/>
        <w:rPr>
          <w:rFonts w:cs="Arial"/>
          <w:szCs w:val="20"/>
        </w:rPr>
      </w:pPr>
      <w:r>
        <w:rPr>
          <w:rFonts w:cs="Arial"/>
          <w:szCs w:val="20"/>
        </w:rPr>
        <w:t xml:space="preserve">Name of share: share of </w:t>
      </w:r>
      <w:proofErr w:type="spellStart"/>
      <w:r w:rsidRPr="006D1EBF">
        <w:rPr>
          <w:rFonts w:cs="Arial"/>
          <w:szCs w:val="20"/>
        </w:rPr>
        <w:t>Gia</w:t>
      </w:r>
      <w:proofErr w:type="spellEnd"/>
      <w:r w:rsidRPr="006D1EBF">
        <w:rPr>
          <w:rFonts w:cs="Arial"/>
          <w:szCs w:val="20"/>
        </w:rPr>
        <w:t xml:space="preserve"> Lai Electricity Joint Stock Company</w:t>
      </w:r>
      <w:r>
        <w:rPr>
          <w:rFonts w:cs="Arial"/>
          <w:szCs w:val="20"/>
        </w:rPr>
        <w:t xml:space="preserve"> (stock code: GEG)</w:t>
      </w:r>
    </w:p>
    <w:p w:rsidR="006D1EBF" w:rsidRDefault="006D1EBF" w:rsidP="007D43A7">
      <w:pPr>
        <w:pStyle w:val="ListParagraph"/>
        <w:numPr>
          <w:ilvl w:val="0"/>
          <w:numId w:val="5"/>
        </w:numPr>
        <w:spacing w:after="160"/>
        <w:rPr>
          <w:rFonts w:cs="Arial"/>
          <w:szCs w:val="20"/>
        </w:rPr>
      </w:pPr>
      <w:r>
        <w:rPr>
          <w:rFonts w:cs="Arial"/>
          <w:szCs w:val="20"/>
        </w:rPr>
        <w:t xml:space="preserve">Issue plan: issue share under </w:t>
      </w:r>
      <w:r w:rsidRPr="006D1EBF">
        <w:rPr>
          <w:rFonts w:cs="Arial"/>
          <w:szCs w:val="20"/>
        </w:rPr>
        <w:t>Employee Stock Ownership Plan</w:t>
      </w:r>
      <w:r>
        <w:rPr>
          <w:rFonts w:cs="Arial"/>
          <w:szCs w:val="20"/>
        </w:rPr>
        <w:t xml:space="preserve"> (ESOP)</w:t>
      </w:r>
    </w:p>
    <w:p w:rsidR="006D1EBF" w:rsidRDefault="006D1EBF" w:rsidP="007D43A7">
      <w:pPr>
        <w:pStyle w:val="ListParagraph"/>
        <w:numPr>
          <w:ilvl w:val="0"/>
          <w:numId w:val="5"/>
        </w:numPr>
        <w:spacing w:after="160"/>
        <w:rPr>
          <w:rFonts w:cs="Arial"/>
          <w:szCs w:val="20"/>
        </w:rPr>
      </w:pPr>
      <w:r>
        <w:rPr>
          <w:rFonts w:cs="Arial"/>
          <w:szCs w:val="20"/>
        </w:rPr>
        <w:t xml:space="preserve">Entities: the managers of </w:t>
      </w:r>
      <w:proofErr w:type="spellStart"/>
      <w:r w:rsidRPr="006D1EBF">
        <w:rPr>
          <w:rFonts w:cs="Arial"/>
          <w:szCs w:val="20"/>
        </w:rPr>
        <w:t>Gia</w:t>
      </w:r>
      <w:proofErr w:type="spellEnd"/>
      <w:r w:rsidRPr="006D1EBF">
        <w:rPr>
          <w:rFonts w:cs="Arial"/>
          <w:szCs w:val="20"/>
        </w:rPr>
        <w:t xml:space="preserve"> Lai Electricity Joint Stock Company</w:t>
      </w:r>
      <w:r>
        <w:rPr>
          <w:rFonts w:cs="Arial"/>
          <w:szCs w:val="20"/>
        </w:rPr>
        <w:t>, including:</w:t>
      </w:r>
    </w:p>
    <w:p w:rsidR="006D1EBF" w:rsidRDefault="006D1EBF" w:rsidP="007D43A7">
      <w:pPr>
        <w:pStyle w:val="ListParagraph"/>
        <w:spacing w:after="160"/>
        <w:ind w:left="1800"/>
        <w:rPr>
          <w:rFonts w:cs="Arial"/>
          <w:szCs w:val="20"/>
        </w:rPr>
      </w:pPr>
      <w:r>
        <w:rPr>
          <w:rFonts w:cs="Arial"/>
          <w:szCs w:val="20"/>
        </w:rPr>
        <w:t>+ Board of Directors and Executive Board of the Company</w:t>
      </w:r>
    </w:p>
    <w:p w:rsidR="006D1EBF" w:rsidRDefault="006D1EBF" w:rsidP="007D43A7">
      <w:pPr>
        <w:pStyle w:val="ListParagraph"/>
        <w:spacing w:after="160"/>
        <w:ind w:left="1800"/>
        <w:rPr>
          <w:rFonts w:cs="Arial"/>
          <w:szCs w:val="20"/>
        </w:rPr>
      </w:pPr>
      <w:r>
        <w:rPr>
          <w:rFonts w:cs="Arial"/>
          <w:szCs w:val="20"/>
        </w:rPr>
        <w:t>+ Head of the units under the Company</w:t>
      </w:r>
    </w:p>
    <w:p w:rsidR="006D1EBF" w:rsidRDefault="006D1EBF" w:rsidP="007D43A7">
      <w:pPr>
        <w:pStyle w:val="ListParagraph"/>
        <w:numPr>
          <w:ilvl w:val="0"/>
          <w:numId w:val="5"/>
        </w:numPr>
        <w:spacing w:after="160"/>
        <w:rPr>
          <w:rFonts w:cs="Arial"/>
          <w:szCs w:val="20"/>
        </w:rPr>
      </w:pPr>
      <w:r>
        <w:rPr>
          <w:rFonts w:cs="Arial"/>
          <w:szCs w:val="20"/>
        </w:rPr>
        <w:t>Purpose of the issue:</w:t>
      </w:r>
    </w:p>
    <w:p w:rsidR="00210E4A" w:rsidRPr="00210E4A" w:rsidRDefault="00210E4A" w:rsidP="007D43A7">
      <w:pPr>
        <w:pStyle w:val="ListParagraph"/>
        <w:spacing w:after="160"/>
        <w:ind w:left="1800"/>
        <w:rPr>
          <w:rFonts w:cs="Arial"/>
          <w:szCs w:val="20"/>
        </w:rPr>
      </w:pPr>
      <w:r w:rsidRPr="00210E4A">
        <w:rPr>
          <w:rFonts w:cs="Arial"/>
          <w:szCs w:val="20"/>
        </w:rPr>
        <w:t>+ Thanks for the contribution of employees in the past time</w:t>
      </w:r>
    </w:p>
    <w:p w:rsidR="00210E4A" w:rsidRPr="00210E4A" w:rsidRDefault="00210E4A" w:rsidP="007D43A7">
      <w:pPr>
        <w:pStyle w:val="ListParagraph"/>
        <w:spacing w:after="160"/>
        <w:ind w:left="1800"/>
        <w:rPr>
          <w:rFonts w:cs="Arial"/>
          <w:szCs w:val="20"/>
        </w:rPr>
      </w:pPr>
      <w:r w:rsidRPr="00210E4A">
        <w:rPr>
          <w:rFonts w:cs="Arial"/>
          <w:szCs w:val="20"/>
        </w:rPr>
        <w:t>+ Encourage employees</w:t>
      </w:r>
    </w:p>
    <w:p w:rsidR="00210E4A" w:rsidRPr="00210E4A" w:rsidRDefault="00210E4A" w:rsidP="007D43A7">
      <w:pPr>
        <w:pStyle w:val="ListParagraph"/>
        <w:spacing w:after="160"/>
        <w:ind w:left="1800"/>
        <w:rPr>
          <w:rFonts w:cs="Arial"/>
          <w:szCs w:val="20"/>
        </w:rPr>
      </w:pPr>
      <w:r w:rsidRPr="00210E4A">
        <w:rPr>
          <w:rFonts w:cs="Arial"/>
          <w:szCs w:val="20"/>
        </w:rPr>
        <w:t xml:space="preserve">+ Improve the </w:t>
      </w:r>
      <w:r>
        <w:rPr>
          <w:rFonts w:cs="Arial"/>
          <w:szCs w:val="20"/>
        </w:rPr>
        <w:t>duty</w:t>
      </w:r>
      <w:r w:rsidRPr="00210E4A">
        <w:rPr>
          <w:rFonts w:cs="Arial"/>
          <w:szCs w:val="20"/>
        </w:rPr>
        <w:t>, responsibility and rights of employees</w:t>
      </w:r>
    </w:p>
    <w:p w:rsidR="00210E4A" w:rsidRPr="00210E4A" w:rsidRDefault="00210E4A" w:rsidP="007D43A7">
      <w:pPr>
        <w:pStyle w:val="ListParagraph"/>
        <w:spacing w:after="160"/>
        <w:ind w:left="1800"/>
        <w:rPr>
          <w:rFonts w:cs="Arial"/>
          <w:szCs w:val="20"/>
        </w:rPr>
      </w:pPr>
      <w:r w:rsidRPr="00210E4A">
        <w:rPr>
          <w:rFonts w:cs="Arial"/>
          <w:szCs w:val="20"/>
        </w:rPr>
        <w:t>+ Develop remuneration policies to maintain and develop</w:t>
      </w:r>
      <w:r w:rsidR="00EA12BD">
        <w:rPr>
          <w:rFonts w:cs="Arial"/>
          <w:szCs w:val="20"/>
        </w:rPr>
        <w:t xml:space="preserve"> existing</w:t>
      </w:r>
      <w:r w:rsidRPr="00210E4A">
        <w:rPr>
          <w:rFonts w:cs="Arial"/>
          <w:szCs w:val="20"/>
        </w:rPr>
        <w:t xml:space="preserve"> high quality human resources</w:t>
      </w:r>
    </w:p>
    <w:p w:rsidR="006D1EBF" w:rsidRDefault="00210E4A" w:rsidP="007D43A7">
      <w:pPr>
        <w:pStyle w:val="ListParagraph"/>
        <w:spacing w:after="160"/>
        <w:ind w:left="1800"/>
        <w:rPr>
          <w:rFonts w:cs="Arial"/>
          <w:szCs w:val="20"/>
        </w:rPr>
      </w:pPr>
      <w:r w:rsidRPr="00210E4A">
        <w:rPr>
          <w:rFonts w:cs="Arial"/>
          <w:szCs w:val="20"/>
        </w:rPr>
        <w:t>+ Strive to fulfill the tasks</w:t>
      </w:r>
      <w:r w:rsidR="00EA12BD">
        <w:rPr>
          <w:rFonts w:cs="Arial"/>
          <w:szCs w:val="20"/>
        </w:rPr>
        <w:t xml:space="preserve"> assigned by the General meeting of Shareholders; </w:t>
      </w:r>
      <w:r w:rsidR="00EA12BD" w:rsidRPr="00EA12BD">
        <w:rPr>
          <w:rFonts w:cs="Arial"/>
          <w:szCs w:val="20"/>
        </w:rPr>
        <w:t>bring increasing value</w:t>
      </w:r>
      <w:r w:rsidR="00EA12BD">
        <w:rPr>
          <w:rFonts w:cs="Arial"/>
          <w:szCs w:val="20"/>
        </w:rPr>
        <w:t>-added</w:t>
      </w:r>
      <w:r w:rsidR="00EA12BD" w:rsidRPr="00EA12BD">
        <w:rPr>
          <w:rFonts w:cs="Arial"/>
          <w:szCs w:val="20"/>
        </w:rPr>
        <w:t xml:space="preserve"> to</w:t>
      </w:r>
      <w:r w:rsidR="00EA12BD">
        <w:rPr>
          <w:rFonts w:cs="Arial"/>
          <w:szCs w:val="20"/>
        </w:rPr>
        <w:t xml:space="preserve"> the Company’s</w:t>
      </w:r>
      <w:r w:rsidR="00EA12BD" w:rsidRPr="00EA12BD">
        <w:rPr>
          <w:rFonts w:cs="Arial"/>
          <w:szCs w:val="20"/>
        </w:rPr>
        <w:t xml:space="preserve"> shareholders</w:t>
      </w:r>
    </w:p>
    <w:p w:rsidR="0097491D" w:rsidRDefault="0097491D" w:rsidP="007D43A7">
      <w:pPr>
        <w:pStyle w:val="ListParagraph"/>
        <w:numPr>
          <w:ilvl w:val="0"/>
          <w:numId w:val="5"/>
        </w:numPr>
        <w:spacing w:after="160"/>
        <w:rPr>
          <w:rFonts w:cs="Arial"/>
          <w:szCs w:val="20"/>
        </w:rPr>
      </w:pPr>
      <w:r>
        <w:rPr>
          <w:rFonts w:cs="Arial"/>
          <w:szCs w:val="20"/>
        </w:rPr>
        <w:t>Total number of outstanding shares: 194,182,550 shares</w:t>
      </w:r>
    </w:p>
    <w:p w:rsidR="0097491D" w:rsidRDefault="0097491D" w:rsidP="007D43A7">
      <w:pPr>
        <w:pStyle w:val="ListParagraph"/>
        <w:numPr>
          <w:ilvl w:val="0"/>
          <w:numId w:val="5"/>
        </w:numPr>
        <w:spacing w:after="160"/>
        <w:rPr>
          <w:rFonts w:cs="Arial"/>
          <w:szCs w:val="20"/>
        </w:rPr>
      </w:pPr>
      <w:r>
        <w:rPr>
          <w:rFonts w:cs="Arial"/>
          <w:szCs w:val="20"/>
        </w:rPr>
        <w:t>Rate of additionally issued shares: 5% of total number of outstanding shares of the Company</w:t>
      </w:r>
    </w:p>
    <w:p w:rsidR="0097491D" w:rsidRDefault="0097491D" w:rsidP="007D43A7">
      <w:pPr>
        <w:pStyle w:val="ListParagraph"/>
        <w:numPr>
          <w:ilvl w:val="0"/>
          <w:numId w:val="5"/>
        </w:numPr>
        <w:spacing w:after="160"/>
        <w:rPr>
          <w:rFonts w:cs="Arial"/>
          <w:szCs w:val="20"/>
        </w:rPr>
      </w:pPr>
      <w:r>
        <w:rPr>
          <w:rFonts w:cs="Arial"/>
          <w:szCs w:val="20"/>
        </w:rPr>
        <w:t>Total number of shares expected to be issued: 9,709,127 shares</w:t>
      </w:r>
    </w:p>
    <w:p w:rsidR="0097491D" w:rsidRDefault="0097491D" w:rsidP="007D43A7">
      <w:pPr>
        <w:pStyle w:val="ListParagraph"/>
        <w:numPr>
          <w:ilvl w:val="0"/>
          <w:numId w:val="5"/>
        </w:numPr>
        <w:spacing w:after="160"/>
        <w:rPr>
          <w:rFonts w:cs="Arial"/>
          <w:szCs w:val="20"/>
        </w:rPr>
      </w:pPr>
      <w:r>
        <w:rPr>
          <w:rFonts w:cs="Arial"/>
          <w:szCs w:val="20"/>
        </w:rPr>
        <w:t>Total number of shares after the share issue under ESOP: 203,891,677 shares</w:t>
      </w:r>
    </w:p>
    <w:p w:rsidR="0097491D" w:rsidRDefault="0097491D" w:rsidP="007D43A7">
      <w:pPr>
        <w:pStyle w:val="ListParagraph"/>
        <w:numPr>
          <w:ilvl w:val="0"/>
          <w:numId w:val="5"/>
        </w:numPr>
        <w:spacing w:after="160"/>
        <w:rPr>
          <w:rFonts w:cs="Arial"/>
          <w:szCs w:val="20"/>
        </w:rPr>
      </w:pPr>
      <w:r>
        <w:rPr>
          <w:rFonts w:cs="Arial"/>
          <w:szCs w:val="20"/>
        </w:rPr>
        <w:t>Type of issued share: common share</w:t>
      </w:r>
    </w:p>
    <w:p w:rsidR="0097491D" w:rsidRDefault="0097491D" w:rsidP="007D43A7">
      <w:pPr>
        <w:pStyle w:val="ListParagraph"/>
        <w:numPr>
          <w:ilvl w:val="0"/>
          <w:numId w:val="5"/>
        </w:numPr>
        <w:spacing w:after="160"/>
        <w:rPr>
          <w:rFonts w:cs="Arial"/>
          <w:szCs w:val="20"/>
        </w:rPr>
      </w:pPr>
      <w:r>
        <w:rPr>
          <w:rFonts w:cs="Arial"/>
          <w:szCs w:val="20"/>
        </w:rPr>
        <w:t>Par value: VND 10,000/ share</w:t>
      </w:r>
    </w:p>
    <w:p w:rsidR="0097491D" w:rsidRDefault="0097491D" w:rsidP="007D43A7">
      <w:pPr>
        <w:pStyle w:val="ListParagraph"/>
        <w:numPr>
          <w:ilvl w:val="0"/>
          <w:numId w:val="5"/>
        </w:numPr>
        <w:spacing w:after="160"/>
        <w:rPr>
          <w:rFonts w:cs="Arial"/>
          <w:szCs w:val="20"/>
        </w:rPr>
      </w:pPr>
      <w:r>
        <w:rPr>
          <w:rFonts w:cs="Arial"/>
          <w:szCs w:val="20"/>
        </w:rPr>
        <w:t>Issue price: VND 11,000/ share</w:t>
      </w:r>
    </w:p>
    <w:p w:rsidR="0097491D" w:rsidRDefault="0097491D" w:rsidP="007D43A7">
      <w:pPr>
        <w:pStyle w:val="ListParagraph"/>
        <w:numPr>
          <w:ilvl w:val="0"/>
          <w:numId w:val="5"/>
        </w:numPr>
        <w:spacing w:after="160"/>
        <w:rPr>
          <w:rFonts w:cs="Arial"/>
          <w:szCs w:val="20"/>
        </w:rPr>
      </w:pPr>
      <w:r>
        <w:rPr>
          <w:rFonts w:cs="Arial"/>
          <w:szCs w:val="20"/>
        </w:rPr>
        <w:t>Restriction on transfer:</w:t>
      </w:r>
    </w:p>
    <w:p w:rsidR="0097491D" w:rsidRDefault="0097491D" w:rsidP="007D43A7">
      <w:pPr>
        <w:pStyle w:val="ListParagraph"/>
        <w:spacing w:after="160"/>
        <w:ind w:left="1800"/>
        <w:rPr>
          <w:rFonts w:cs="Arial"/>
          <w:szCs w:val="20"/>
        </w:rPr>
      </w:pPr>
      <w:r>
        <w:rPr>
          <w:rFonts w:cs="Arial"/>
          <w:szCs w:val="20"/>
        </w:rPr>
        <w:t>+ 30% of number of shares will be restricted to be transferred within 6 months from the date of issue</w:t>
      </w:r>
    </w:p>
    <w:p w:rsidR="0097491D" w:rsidRDefault="0097491D" w:rsidP="007D43A7">
      <w:pPr>
        <w:pStyle w:val="ListParagraph"/>
        <w:spacing w:after="160"/>
        <w:ind w:left="1800"/>
        <w:rPr>
          <w:rFonts w:cs="Arial"/>
          <w:szCs w:val="20"/>
        </w:rPr>
      </w:pPr>
      <w:r>
        <w:rPr>
          <w:rFonts w:cs="Arial"/>
          <w:szCs w:val="20"/>
        </w:rPr>
        <w:t>+ 7</w:t>
      </w:r>
      <w:r w:rsidRPr="0097491D">
        <w:rPr>
          <w:rFonts w:cs="Arial"/>
          <w:szCs w:val="20"/>
        </w:rPr>
        <w:t xml:space="preserve">0% of number of shares will be restricted to be transferred within </w:t>
      </w:r>
      <w:r>
        <w:rPr>
          <w:rFonts w:cs="Arial"/>
          <w:szCs w:val="20"/>
        </w:rPr>
        <w:t>1 year</w:t>
      </w:r>
      <w:r w:rsidRPr="0097491D">
        <w:rPr>
          <w:rFonts w:cs="Arial"/>
          <w:szCs w:val="20"/>
        </w:rPr>
        <w:t xml:space="preserve"> from the date of issue</w:t>
      </w:r>
    </w:p>
    <w:p w:rsidR="00CA45A2" w:rsidRDefault="00CA45A2" w:rsidP="007D43A7">
      <w:pPr>
        <w:pStyle w:val="ListParagraph"/>
        <w:numPr>
          <w:ilvl w:val="0"/>
          <w:numId w:val="5"/>
        </w:numPr>
        <w:spacing w:after="160"/>
        <w:rPr>
          <w:rFonts w:cs="Arial"/>
          <w:szCs w:val="20"/>
        </w:rPr>
      </w:pPr>
      <w:r>
        <w:rPr>
          <w:rFonts w:cs="Arial"/>
          <w:szCs w:val="20"/>
        </w:rPr>
        <w:t xml:space="preserve">Distribution criteria: </w:t>
      </w:r>
      <w:r w:rsidR="002D3EAE" w:rsidRPr="002D3EAE">
        <w:rPr>
          <w:rFonts w:cs="Arial"/>
          <w:szCs w:val="20"/>
        </w:rPr>
        <w:t>seniority, position and term of undertaking high managerial or professional positions and other adjusted criteria</w:t>
      </w:r>
    </w:p>
    <w:p w:rsidR="002D3EAE" w:rsidRDefault="002D3EAE" w:rsidP="007D43A7">
      <w:pPr>
        <w:pStyle w:val="ListParagraph"/>
        <w:numPr>
          <w:ilvl w:val="0"/>
          <w:numId w:val="5"/>
        </w:numPr>
        <w:spacing w:after="160"/>
        <w:rPr>
          <w:rFonts w:cs="Arial"/>
          <w:szCs w:val="20"/>
        </w:rPr>
      </w:pPr>
      <w:r>
        <w:rPr>
          <w:rFonts w:cs="Arial"/>
          <w:szCs w:val="20"/>
        </w:rPr>
        <w:t xml:space="preserve">Rounding method: Number of shares distributed to the Company’s employees will be rounded down to </w:t>
      </w:r>
      <w:r w:rsidRPr="002D3EAE">
        <w:rPr>
          <w:rFonts w:cs="Arial"/>
          <w:szCs w:val="20"/>
        </w:rPr>
        <w:t>tens</w:t>
      </w:r>
      <w:r w:rsidR="00EC5834">
        <w:rPr>
          <w:rFonts w:cs="Arial"/>
          <w:szCs w:val="20"/>
        </w:rPr>
        <w:t xml:space="preserve"> digit</w:t>
      </w:r>
      <w:r>
        <w:rPr>
          <w:rFonts w:cs="Arial"/>
          <w:szCs w:val="20"/>
        </w:rPr>
        <w:t>.</w:t>
      </w:r>
    </w:p>
    <w:p w:rsidR="002D3EAE" w:rsidRDefault="002D3EAE" w:rsidP="007D43A7">
      <w:pPr>
        <w:pStyle w:val="ListParagraph"/>
        <w:numPr>
          <w:ilvl w:val="0"/>
          <w:numId w:val="5"/>
        </w:numPr>
        <w:spacing w:after="160"/>
        <w:rPr>
          <w:rFonts w:cs="Arial"/>
          <w:szCs w:val="20"/>
        </w:rPr>
      </w:pPr>
      <w:r>
        <w:rPr>
          <w:rFonts w:cs="Arial"/>
          <w:szCs w:val="20"/>
        </w:rPr>
        <w:t>Method of handling odd-lot shares and unsold share</w:t>
      </w:r>
      <w:r w:rsidR="006C045E">
        <w:rPr>
          <w:rFonts w:cs="Arial"/>
          <w:szCs w:val="20"/>
        </w:rPr>
        <w:t xml:space="preserve">: </w:t>
      </w:r>
      <w:r w:rsidR="00863F2E">
        <w:rPr>
          <w:rFonts w:cs="Arial"/>
          <w:szCs w:val="20"/>
        </w:rPr>
        <w:t xml:space="preserve">Number of odd-lot shares arising because of rounding down and </w:t>
      </w:r>
      <w:r w:rsidR="000F235C">
        <w:rPr>
          <w:rFonts w:cs="Arial"/>
          <w:szCs w:val="20"/>
        </w:rPr>
        <w:t xml:space="preserve">employees’ refusal to purchase will be cancelled or distributed </w:t>
      </w:r>
      <w:r w:rsidR="007E3028">
        <w:rPr>
          <w:rFonts w:cs="Arial"/>
          <w:szCs w:val="20"/>
        </w:rPr>
        <w:t>t</w:t>
      </w:r>
      <w:r w:rsidR="000F235C">
        <w:rPr>
          <w:rFonts w:cs="Arial"/>
          <w:szCs w:val="20"/>
        </w:rPr>
        <w:t>o other entities by the chair of Board of Directors on the basis of approved distribution criteria</w:t>
      </w:r>
    </w:p>
    <w:p w:rsidR="000F235C" w:rsidRDefault="000F235C" w:rsidP="007D43A7">
      <w:pPr>
        <w:pStyle w:val="ListParagraph"/>
        <w:numPr>
          <w:ilvl w:val="0"/>
          <w:numId w:val="5"/>
        </w:numPr>
        <w:spacing w:after="160"/>
        <w:rPr>
          <w:rFonts w:cs="Arial"/>
          <w:szCs w:val="20"/>
        </w:rPr>
      </w:pPr>
      <w:r w:rsidRPr="000F235C">
        <w:rPr>
          <w:rFonts w:cs="Arial"/>
          <w:szCs w:val="20"/>
        </w:rPr>
        <w:t>Recovery decision</w:t>
      </w:r>
      <w:r>
        <w:rPr>
          <w:rFonts w:cs="Arial"/>
          <w:szCs w:val="20"/>
        </w:rPr>
        <w:t xml:space="preserve">: </w:t>
      </w:r>
      <w:r w:rsidR="00097A04" w:rsidRPr="00097A04">
        <w:rPr>
          <w:rFonts w:cs="Arial"/>
          <w:szCs w:val="20"/>
        </w:rPr>
        <w:t>During the transfer restriction period, shares of the employees participating in the ESOP who do not continue to contribute to the development of the Company will be revoked</w:t>
      </w:r>
      <w:r w:rsidR="00097A04">
        <w:rPr>
          <w:rFonts w:cs="Arial"/>
          <w:szCs w:val="20"/>
        </w:rPr>
        <w:t xml:space="preserve"> according to regulation </w:t>
      </w:r>
      <w:r w:rsidR="008B429B">
        <w:rPr>
          <w:rFonts w:cs="Arial"/>
          <w:szCs w:val="20"/>
        </w:rPr>
        <w:t xml:space="preserve">of the ESOP </w:t>
      </w:r>
    </w:p>
    <w:p w:rsidR="008B429B" w:rsidRDefault="008B429B" w:rsidP="007D43A7">
      <w:pPr>
        <w:pStyle w:val="ListParagraph"/>
        <w:numPr>
          <w:ilvl w:val="0"/>
          <w:numId w:val="5"/>
        </w:numPr>
        <w:spacing w:after="160"/>
        <w:rPr>
          <w:rFonts w:cs="Arial"/>
          <w:szCs w:val="20"/>
        </w:rPr>
      </w:pPr>
      <w:r>
        <w:rPr>
          <w:rFonts w:cs="Arial"/>
          <w:szCs w:val="20"/>
        </w:rPr>
        <w:t>Time to issue (expected): in the second quarter of 2019</w:t>
      </w:r>
    </w:p>
    <w:p w:rsidR="008B429B" w:rsidRDefault="008B429B" w:rsidP="007D43A7">
      <w:pPr>
        <w:pStyle w:val="ListParagraph"/>
        <w:numPr>
          <w:ilvl w:val="0"/>
          <w:numId w:val="5"/>
        </w:numPr>
        <w:spacing w:after="160"/>
        <w:rPr>
          <w:rFonts w:cs="Arial"/>
          <w:szCs w:val="20"/>
        </w:rPr>
      </w:pPr>
      <w:r>
        <w:rPr>
          <w:rFonts w:cs="Arial"/>
          <w:szCs w:val="20"/>
        </w:rPr>
        <w:t xml:space="preserve">Plan to use the proceeds from the share issue: total expected proceeds from issuing share under </w:t>
      </w:r>
      <w:r w:rsidRPr="008B429B">
        <w:rPr>
          <w:rFonts w:cs="Arial"/>
          <w:szCs w:val="20"/>
        </w:rPr>
        <w:t>Employee Stock Ownership Plan</w:t>
      </w:r>
      <w:r w:rsidR="00232B6F">
        <w:rPr>
          <w:rFonts w:cs="Arial"/>
          <w:szCs w:val="20"/>
        </w:rPr>
        <w:t xml:space="preserve"> (VND 106,800,397,000) will be used to supplement working capital of the Company</w:t>
      </w:r>
    </w:p>
    <w:p w:rsidR="00A8060D" w:rsidRDefault="00A8060D" w:rsidP="007D43A7">
      <w:pPr>
        <w:pStyle w:val="ListParagraph"/>
        <w:numPr>
          <w:ilvl w:val="0"/>
          <w:numId w:val="5"/>
        </w:numPr>
        <w:spacing w:after="160"/>
        <w:rPr>
          <w:rFonts w:cs="Arial"/>
          <w:szCs w:val="20"/>
        </w:rPr>
      </w:pPr>
      <w:r>
        <w:rPr>
          <w:rFonts w:cs="Arial"/>
          <w:szCs w:val="20"/>
        </w:rPr>
        <w:t>Authorize Board of Directors to:</w:t>
      </w:r>
    </w:p>
    <w:p w:rsidR="00A8060D" w:rsidRDefault="00A8060D" w:rsidP="007D43A7">
      <w:pPr>
        <w:pStyle w:val="ListParagraph"/>
        <w:spacing w:after="160"/>
        <w:ind w:left="1800"/>
        <w:rPr>
          <w:rFonts w:cs="Arial"/>
          <w:szCs w:val="20"/>
        </w:rPr>
      </w:pPr>
      <w:r>
        <w:rPr>
          <w:rFonts w:cs="Arial"/>
          <w:szCs w:val="20"/>
        </w:rPr>
        <w:t>+ Decide the detailed plan (supplement, adjust, complete or change above plan according to the State management agencies so that the share issue under ESOP will be completed in accordance w</w:t>
      </w:r>
      <w:r w:rsidR="00984383">
        <w:rPr>
          <w:rFonts w:cs="Arial"/>
          <w:szCs w:val="20"/>
        </w:rPr>
        <w:t>ith the law).</w:t>
      </w:r>
    </w:p>
    <w:p w:rsidR="00984383" w:rsidRDefault="00984383" w:rsidP="007D43A7">
      <w:pPr>
        <w:pStyle w:val="ListParagraph"/>
        <w:spacing w:after="160"/>
        <w:ind w:left="1800"/>
        <w:rPr>
          <w:rFonts w:cs="Arial"/>
          <w:szCs w:val="20"/>
        </w:rPr>
      </w:pPr>
      <w:r>
        <w:rPr>
          <w:rFonts w:cs="Arial"/>
          <w:szCs w:val="20"/>
        </w:rPr>
        <w:t>+ Build and apply the regulation on issuing share under ESOP on the basis of the issue plan approved by the General meeting of Shareholders</w:t>
      </w:r>
    </w:p>
    <w:p w:rsidR="00984383" w:rsidRDefault="00C810B4" w:rsidP="007D43A7">
      <w:pPr>
        <w:pStyle w:val="ListParagraph"/>
        <w:spacing w:after="160"/>
        <w:ind w:left="1800"/>
        <w:rPr>
          <w:rFonts w:cs="Arial"/>
          <w:szCs w:val="20"/>
        </w:rPr>
      </w:pPr>
      <w:r>
        <w:rPr>
          <w:rFonts w:cs="Arial"/>
          <w:szCs w:val="20"/>
        </w:rPr>
        <w:t xml:space="preserve">+ </w:t>
      </w:r>
      <w:r w:rsidR="00984383">
        <w:rPr>
          <w:rFonts w:cs="Arial"/>
          <w:szCs w:val="20"/>
        </w:rPr>
        <w:t xml:space="preserve">Decide the list of the Company’s employees who have right to </w:t>
      </w:r>
      <w:r>
        <w:rPr>
          <w:rFonts w:cs="Arial"/>
          <w:szCs w:val="20"/>
        </w:rPr>
        <w:t xml:space="preserve">purchase share </w:t>
      </w:r>
    </w:p>
    <w:p w:rsidR="00C810B4" w:rsidRDefault="00C810B4" w:rsidP="007D43A7">
      <w:pPr>
        <w:pStyle w:val="ListParagraph"/>
        <w:numPr>
          <w:ilvl w:val="0"/>
          <w:numId w:val="5"/>
        </w:numPr>
        <w:spacing w:after="160"/>
        <w:rPr>
          <w:rFonts w:cs="Arial"/>
          <w:szCs w:val="20"/>
        </w:rPr>
      </w:pPr>
      <w:r>
        <w:rPr>
          <w:rFonts w:cs="Arial"/>
          <w:szCs w:val="20"/>
        </w:rPr>
        <w:t>Authorize chair of Board of Directors to:</w:t>
      </w:r>
    </w:p>
    <w:p w:rsidR="00C810B4" w:rsidRDefault="00C810B4" w:rsidP="007D43A7">
      <w:pPr>
        <w:pStyle w:val="ListParagraph"/>
        <w:spacing w:after="160"/>
        <w:ind w:left="1800"/>
        <w:rPr>
          <w:rFonts w:cs="Arial"/>
          <w:szCs w:val="20"/>
        </w:rPr>
      </w:pPr>
      <w:r>
        <w:rPr>
          <w:rFonts w:cs="Arial"/>
          <w:szCs w:val="20"/>
        </w:rPr>
        <w:t>+ Research, decide cancelling or distributing the number of odd-lot shares</w:t>
      </w:r>
      <w:r w:rsidR="00581F5E">
        <w:rPr>
          <w:rFonts w:cs="Arial"/>
          <w:szCs w:val="20"/>
        </w:rPr>
        <w:t xml:space="preserve"> arising because of rounding down or unsold shares arising because of the shareholders’ refusal to purchase to </w:t>
      </w:r>
      <w:r w:rsidR="007E3028" w:rsidRPr="007E3028">
        <w:rPr>
          <w:rFonts w:cs="Arial"/>
          <w:szCs w:val="20"/>
        </w:rPr>
        <w:t>other entities on the basis of approved distribution criteria</w:t>
      </w:r>
    </w:p>
    <w:p w:rsidR="00C17C92" w:rsidRDefault="00C17C92" w:rsidP="007D43A7">
      <w:pPr>
        <w:pStyle w:val="ListParagraph"/>
        <w:spacing w:after="160"/>
        <w:ind w:left="1800"/>
        <w:rPr>
          <w:rFonts w:cs="Arial"/>
          <w:szCs w:val="20"/>
        </w:rPr>
      </w:pPr>
      <w:r>
        <w:rPr>
          <w:rFonts w:cs="Arial"/>
          <w:szCs w:val="20"/>
        </w:rPr>
        <w:t xml:space="preserve">+ </w:t>
      </w:r>
      <w:r w:rsidR="00525C75">
        <w:rPr>
          <w:rFonts w:cs="Arial"/>
          <w:szCs w:val="20"/>
        </w:rPr>
        <w:t>Implement the procedures with State agencies and related organizations to implement the share issue in accordance with regulations of the law</w:t>
      </w:r>
    </w:p>
    <w:p w:rsidR="00EC5834" w:rsidRDefault="00525C75" w:rsidP="007D43A7">
      <w:pPr>
        <w:pStyle w:val="ListParagraph"/>
        <w:spacing w:after="160"/>
        <w:ind w:left="1800"/>
        <w:rPr>
          <w:rFonts w:cs="Arial"/>
          <w:szCs w:val="20"/>
        </w:rPr>
      </w:pPr>
      <w:r>
        <w:rPr>
          <w:rFonts w:cs="Arial"/>
          <w:szCs w:val="20"/>
        </w:rPr>
        <w:t xml:space="preserve">+ Implement necessary works to change content of </w:t>
      </w:r>
      <w:r w:rsidR="00344325">
        <w:rPr>
          <w:rFonts w:cs="Arial"/>
          <w:szCs w:val="20"/>
        </w:rPr>
        <w:t xml:space="preserve">the Company’s charter capital in </w:t>
      </w:r>
      <w:r>
        <w:rPr>
          <w:rFonts w:cs="Arial"/>
          <w:szCs w:val="20"/>
        </w:rPr>
        <w:t>the Company’s business registration certificate and charter after completing the share issue</w:t>
      </w:r>
    </w:p>
    <w:p w:rsidR="00344325" w:rsidRDefault="00344325" w:rsidP="007D43A7">
      <w:pPr>
        <w:pStyle w:val="ListParagraph"/>
        <w:spacing w:after="160"/>
        <w:ind w:left="1800"/>
        <w:rPr>
          <w:rFonts w:cs="Arial"/>
          <w:szCs w:val="20"/>
        </w:rPr>
      </w:pPr>
      <w:r>
        <w:rPr>
          <w:rFonts w:cs="Arial"/>
          <w:szCs w:val="20"/>
        </w:rPr>
        <w:t>+ Implement necessary procedures for registering additional depository and transactions of additionally issued shares according to above plan in accordance with regulations of the law.</w:t>
      </w:r>
    </w:p>
    <w:p w:rsidR="00CA45A2" w:rsidRDefault="00CA45A2" w:rsidP="007D43A7">
      <w:pPr>
        <w:spacing w:after="160"/>
        <w:rPr>
          <w:rFonts w:cs="Arial"/>
          <w:szCs w:val="20"/>
        </w:rPr>
      </w:pPr>
      <w:r w:rsidRPr="00897D53">
        <w:rPr>
          <w:rFonts w:cs="Arial"/>
          <w:b/>
          <w:szCs w:val="20"/>
        </w:rPr>
        <w:t>Article 10:</w:t>
      </w:r>
      <w:r>
        <w:rPr>
          <w:rFonts w:cs="Arial"/>
          <w:szCs w:val="20"/>
        </w:rPr>
        <w:t xml:space="preserve"> Approve the plan to change stock exchange</w:t>
      </w:r>
    </w:p>
    <w:p w:rsidR="00CA45A2" w:rsidRDefault="00CA45A2" w:rsidP="007D43A7">
      <w:pPr>
        <w:pStyle w:val="ListParagraph"/>
        <w:numPr>
          <w:ilvl w:val="0"/>
          <w:numId w:val="10"/>
        </w:numPr>
        <w:spacing w:after="160"/>
        <w:rPr>
          <w:rFonts w:cs="Arial"/>
          <w:szCs w:val="20"/>
        </w:rPr>
      </w:pPr>
      <w:r>
        <w:rPr>
          <w:rFonts w:cs="Arial"/>
          <w:szCs w:val="20"/>
        </w:rPr>
        <w:t xml:space="preserve">Approve the plan to change stock exchange of total number of issued shares </w:t>
      </w:r>
      <w:r w:rsidR="00897D53">
        <w:rPr>
          <w:rFonts w:cs="Arial"/>
          <w:szCs w:val="20"/>
        </w:rPr>
        <w:t xml:space="preserve">of </w:t>
      </w:r>
      <w:proofErr w:type="spellStart"/>
      <w:r w:rsidR="00897D53" w:rsidRPr="00897D53">
        <w:rPr>
          <w:rFonts w:cs="Arial"/>
          <w:szCs w:val="20"/>
        </w:rPr>
        <w:t>Gia</w:t>
      </w:r>
      <w:proofErr w:type="spellEnd"/>
      <w:r w:rsidR="00897D53" w:rsidRPr="00897D53">
        <w:rPr>
          <w:rFonts w:cs="Arial"/>
          <w:szCs w:val="20"/>
        </w:rPr>
        <w:t xml:space="preserve"> Lai Electricity Joint Stock Company</w:t>
      </w:r>
      <w:r w:rsidR="00897D53">
        <w:rPr>
          <w:rFonts w:cs="Arial"/>
          <w:szCs w:val="20"/>
        </w:rPr>
        <w:t xml:space="preserve"> in 2019 (current stock exchange: Ho Chi Minh City Stock Exchange - HOSE)</w:t>
      </w:r>
    </w:p>
    <w:p w:rsidR="00897D53" w:rsidRDefault="00897D53" w:rsidP="007D43A7">
      <w:pPr>
        <w:pStyle w:val="ListParagraph"/>
        <w:numPr>
          <w:ilvl w:val="0"/>
          <w:numId w:val="10"/>
        </w:numPr>
        <w:spacing w:after="160"/>
        <w:rPr>
          <w:rFonts w:cs="Arial"/>
          <w:szCs w:val="20"/>
        </w:rPr>
      </w:pPr>
      <w:r>
        <w:rPr>
          <w:rFonts w:cs="Arial"/>
          <w:szCs w:val="20"/>
        </w:rPr>
        <w:t xml:space="preserve">Authorize Board of Directors of the Company to decide and implement </w:t>
      </w:r>
      <w:r w:rsidR="005C3143">
        <w:rPr>
          <w:rFonts w:cs="Arial"/>
          <w:szCs w:val="20"/>
        </w:rPr>
        <w:t>all necessary works and procedures to change stock exchange of securities GEG from UPCOM to HOSE</w:t>
      </w:r>
    </w:p>
    <w:p w:rsidR="005C3143" w:rsidRDefault="005C3143" w:rsidP="007D43A7">
      <w:pPr>
        <w:spacing w:after="160"/>
        <w:rPr>
          <w:rFonts w:cs="Arial"/>
          <w:szCs w:val="20"/>
        </w:rPr>
      </w:pPr>
      <w:r w:rsidRPr="000940C1">
        <w:rPr>
          <w:rFonts w:cs="Arial"/>
          <w:b/>
          <w:szCs w:val="20"/>
        </w:rPr>
        <w:t>Article 11:</w:t>
      </w:r>
      <w:r>
        <w:rPr>
          <w:rFonts w:cs="Arial"/>
          <w:szCs w:val="20"/>
        </w:rPr>
        <w:t xml:space="preserve"> Approve remuneration and estimate the operating expense in 2019 of Board of Directors and the agencies under the Board of Directors.</w:t>
      </w:r>
    </w:p>
    <w:p w:rsidR="000940C1" w:rsidRDefault="000940C1" w:rsidP="007D43A7">
      <w:pPr>
        <w:spacing w:after="160"/>
        <w:rPr>
          <w:rFonts w:cs="Arial"/>
          <w:szCs w:val="20"/>
        </w:rPr>
      </w:pPr>
      <w:r>
        <w:rPr>
          <w:rFonts w:cs="Arial"/>
          <w:szCs w:val="20"/>
        </w:rPr>
        <w:t xml:space="preserve">Increase remuneration of Board of Directors and estimate </w:t>
      </w:r>
      <w:r w:rsidRPr="000940C1">
        <w:rPr>
          <w:rFonts w:cs="Arial"/>
          <w:szCs w:val="20"/>
        </w:rPr>
        <w:t>the operating expense of Board of Directors and the agenci</w:t>
      </w:r>
      <w:r>
        <w:rPr>
          <w:rFonts w:cs="Arial"/>
          <w:szCs w:val="20"/>
        </w:rPr>
        <w:t>es under the Board of Directors to implement the tasks assigned by the General meeting of Shareholders: maximum of VND 3 billion</w:t>
      </w:r>
      <w:r w:rsidR="0001291B">
        <w:rPr>
          <w:rFonts w:cs="Arial"/>
          <w:szCs w:val="20"/>
        </w:rPr>
        <w:t xml:space="preserve"> from the p</w:t>
      </w:r>
      <w:r>
        <w:rPr>
          <w:rFonts w:cs="Arial"/>
          <w:szCs w:val="20"/>
        </w:rPr>
        <w:t>rofit after tax according to the audited financial statement 2019 as follow:</w:t>
      </w:r>
    </w:p>
    <w:p w:rsidR="0001291B" w:rsidRDefault="0001291B" w:rsidP="007D43A7">
      <w:pPr>
        <w:pStyle w:val="ListParagraph"/>
        <w:numPr>
          <w:ilvl w:val="0"/>
          <w:numId w:val="5"/>
        </w:numPr>
        <w:spacing w:after="160"/>
        <w:rPr>
          <w:rFonts w:cs="Arial"/>
          <w:szCs w:val="20"/>
        </w:rPr>
      </w:pPr>
      <w:r>
        <w:rPr>
          <w:rFonts w:cs="Arial"/>
          <w:szCs w:val="20"/>
        </w:rPr>
        <w:t>Increase remuneration of Board of Directors as follows:</w:t>
      </w:r>
    </w:p>
    <w:tbl>
      <w:tblPr>
        <w:tblStyle w:val="TableGrid"/>
        <w:tblW w:w="0" w:type="auto"/>
        <w:tblLook w:val="04A0" w:firstRow="1" w:lastRow="0" w:firstColumn="1" w:lastColumn="0" w:noHBand="0" w:noVBand="1"/>
      </w:tblPr>
      <w:tblGrid>
        <w:gridCol w:w="648"/>
        <w:gridCol w:w="4140"/>
        <w:gridCol w:w="2394"/>
        <w:gridCol w:w="2394"/>
      </w:tblGrid>
      <w:tr w:rsidR="0001291B" w:rsidTr="0001291B">
        <w:tc>
          <w:tcPr>
            <w:tcW w:w="648" w:type="dxa"/>
          </w:tcPr>
          <w:p w:rsidR="0001291B" w:rsidRPr="004B5058" w:rsidRDefault="0001291B" w:rsidP="007D43A7">
            <w:pPr>
              <w:spacing w:after="160"/>
              <w:rPr>
                <w:rFonts w:cs="Arial"/>
                <w:b/>
                <w:szCs w:val="20"/>
              </w:rPr>
            </w:pPr>
            <w:r w:rsidRPr="004B5058">
              <w:rPr>
                <w:rFonts w:cs="Arial"/>
                <w:b/>
                <w:szCs w:val="20"/>
              </w:rPr>
              <w:t>No.</w:t>
            </w:r>
          </w:p>
        </w:tc>
        <w:tc>
          <w:tcPr>
            <w:tcW w:w="4140" w:type="dxa"/>
          </w:tcPr>
          <w:p w:rsidR="0001291B" w:rsidRPr="004B5058" w:rsidRDefault="0001291B" w:rsidP="007D43A7">
            <w:pPr>
              <w:spacing w:after="160"/>
              <w:rPr>
                <w:rFonts w:cs="Arial"/>
                <w:b/>
                <w:szCs w:val="20"/>
              </w:rPr>
            </w:pPr>
            <w:r w:rsidRPr="004B5058">
              <w:rPr>
                <w:rFonts w:cs="Arial"/>
                <w:b/>
                <w:szCs w:val="20"/>
              </w:rPr>
              <w:t>Position</w:t>
            </w:r>
          </w:p>
        </w:tc>
        <w:tc>
          <w:tcPr>
            <w:tcW w:w="2394" w:type="dxa"/>
          </w:tcPr>
          <w:p w:rsidR="0001291B" w:rsidRPr="004B5058" w:rsidRDefault="0001291B" w:rsidP="007D43A7">
            <w:pPr>
              <w:spacing w:after="160"/>
              <w:rPr>
                <w:rFonts w:cs="Arial"/>
                <w:b/>
                <w:szCs w:val="20"/>
              </w:rPr>
            </w:pPr>
            <w:r w:rsidRPr="004B5058">
              <w:rPr>
                <w:rFonts w:cs="Arial"/>
                <w:b/>
                <w:szCs w:val="20"/>
              </w:rPr>
              <w:t>Number of persons</w:t>
            </w:r>
          </w:p>
        </w:tc>
        <w:tc>
          <w:tcPr>
            <w:tcW w:w="2394" w:type="dxa"/>
          </w:tcPr>
          <w:p w:rsidR="0001291B" w:rsidRPr="004B5058" w:rsidRDefault="0001291B" w:rsidP="007D43A7">
            <w:pPr>
              <w:spacing w:after="160"/>
              <w:rPr>
                <w:rFonts w:cs="Arial"/>
                <w:b/>
                <w:szCs w:val="20"/>
              </w:rPr>
            </w:pPr>
            <w:r w:rsidRPr="004B5058">
              <w:rPr>
                <w:rFonts w:cs="Arial"/>
                <w:b/>
                <w:szCs w:val="20"/>
              </w:rPr>
              <w:t>Remuneration</w:t>
            </w:r>
          </w:p>
        </w:tc>
      </w:tr>
      <w:tr w:rsidR="0001291B" w:rsidTr="0001291B">
        <w:tc>
          <w:tcPr>
            <w:tcW w:w="648" w:type="dxa"/>
          </w:tcPr>
          <w:p w:rsidR="0001291B" w:rsidRDefault="0001291B" w:rsidP="007D43A7">
            <w:pPr>
              <w:spacing w:after="160"/>
              <w:rPr>
                <w:rFonts w:cs="Arial"/>
                <w:szCs w:val="20"/>
              </w:rPr>
            </w:pPr>
          </w:p>
        </w:tc>
        <w:tc>
          <w:tcPr>
            <w:tcW w:w="4140" w:type="dxa"/>
          </w:tcPr>
          <w:p w:rsidR="0001291B" w:rsidRDefault="004B5058" w:rsidP="007D43A7">
            <w:pPr>
              <w:spacing w:after="160"/>
              <w:rPr>
                <w:rFonts w:cs="Arial"/>
                <w:szCs w:val="20"/>
              </w:rPr>
            </w:pPr>
            <w:r>
              <w:rPr>
                <w:rFonts w:cs="Arial"/>
                <w:szCs w:val="20"/>
              </w:rPr>
              <w:t xml:space="preserve">Board of Directors </w:t>
            </w:r>
          </w:p>
        </w:tc>
        <w:tc>
          <w:tcPr>
            <w:tcW w:w="2394" w:type="dxa"/>
          </w:tcPr>
          <w:p w:rsidR="0001291B" w:rsidRDefault="0001291B" w:rsidP="007D43A7">
            <w:pPr>
              <w:spacing w:after="160"/>
              <w:rPr>
                <w:rFonts w:cs="Arial"/>
                <w:szCs w:val="20"/>
              </w:rPr>
            </w:pPr>
          </w:p>
        </w:tc>
        <w:tc>
          <w:tcPr>
            <w:tcW w:w="2394" w:type="dxa"/>
          </w:tcPr>
          <w:p w:rsidR="0001291B" w:rsidRDefault="0001291B" w:rsidP="007D43A7">
            <w:pPr>
              <w:spacing w:after="160"/>
              <w:rPr>
                <w:rFonts w:cs="Arial"/>
                <w:szCs w:val="20"/>
              </w:rPr>
            </w:pPr>
            <w:r>
              <w:rPr>
                <w:rFonts w:cs="Arial"/>
                <w:szCs w:val="20"/>
              </w:rPr>
              <w:t>VND 130 million/ month</w:t>
            </w:r>
          </w:p>
        </w:tc>
      </w:tr>
      <w:tr w:rsidR="0001291B" w:rsidTr="0001291B">
        <w:tc>
          <w:tcPr>
            <w:tcW w:w="648" w:type="dxa"/>
          </w:tcPr>
          <w:p w:rsidR="0001291B" w:rsidRDefault="0001291B" w:rsidP="007D43A7">
            <w:pPr>
              <w:spacing w:after="160"/>
              <w:rPr>
                <w:rFonts w:cs="Arial"/>
                <w:szCs w:val="20"/>
              </w:rPr>
            </w:pPr>
            <w:r>
              <w:rPr>
                <w:rFonts w:cs="Arial"/>
                <w:szCs w:val="20"/>
              </w:rPr>
              <w:t>1</w:t>
            </w:r>
          </w:p>
        </w:tc>
        <w:tc>
          <w:tcPr>
            <w:tcW w:w="4140" w:type="dxa"/>
          </w:tcPr>
          <w:p w:rsidR="0001291B" w:rsidRDefault="004B5058" w:rsidP="007D43A7">
            <w:pPr>
              <w:spacing w:after="160"/>
              <w:rPr>
                <w:rFonts w:cs="Arial"/>
                <w:szCs w:val="20"/>
              </w:rPr>
            </w:pPr>
            <w:r>
              <w:rPr>
                <w:rFonts w:cs="Arial"/>
                <w:szCs w:val="20"/>
              </w:rPr>
              <w:t xml:space="preserve">Chair of Board of Directors </w:t>
            </w:r>
          </w:p>
        </w:tc>
        <w:tc>
          <w:tcPr>
            <w:tcW w:w="2394" w:type="dxa"/>
          </w:tcPr>
          <w:p w:rsidR="0001291B" w:rsidRDefault="004B5058" w:rsidP="007D43A7">
            <w:pPr>
              <w:spacing w:after="160"/>
              <w:rPr>
                <w:rFonts w:cs="Arial"/>
                <w:szCs w:val="20"/>
              </w:rPr>
            </w:pPr>
            <w:r>
              <w:rPr>
                <w:rFonts w:cs="Arial"/>
                <w:szCs w:val="20"/>
              </w:rPr>
              <w:t>1</w:t>
            </w:r>
          </w:p>
        </w:tc>
        <w:tc>
          <w:tcPr>
            <w:tcW w:w="2394" w:type="dxa"/>
          </w:tcPr>
          <w:p w:rsidR="0001291B" w:rsidRDefault="0001291B" w:rsidP="007D43A7">
            <w:pPr>
              <w:spacing w:after="160"/>
              <w:rPr>
                <w:rFonts w:cs="Arial"/>
                <w:szCs w:val="20"/>
              </w:rPr>
            </w:pPr>
            <w:r>
              <w:rPr>
                <w:rFonts w:cs="Arial"/>
                <w:szCs w:val="20"/>
              </w:rPr>
              <w:t xml:space="preserve">VND </w:t>
            </w:r>
            <w:r w:rsidRPr="0001291B">
              <w:rPr>
                <w:rFonts w:cs="Arial"/>
                <w:szCs w:val="20"/>
              </w:rPr>
              <w:t>30 million/ month</w:t>
            </w:r>
          </w:p>
        </w:tc>
      </w:tr>
      <w:tr w:rsidR="0001291B" w:rsidTr="0001291B">
        <w:tc>
          <w:tcPr>
            <w:tcW w:w="648" w:type="dxa"/>
          </w:tcPr>
          <w:p w:rsidR="0001291B" w:rsidRDefault="0001291B" w:rsidP="007D43A7">
            <w:pPr>
              <w:spacing w:after="160"/>
              <w:rPr>
                <w:rFonts w:cs="Arial"/>
                <w:szCs w:val="20"/>
              </w:rPr>
            </w:pPr>
            <w:r>
              <w:rPr>
                <w:rFonts w:cs="Arial"/>
                <w:szCs w:val="20"/>
              </w:rPr>
              <w:t>2</w:t>
            </w:r>
          </w:p>
        </w:tc>
        <w:tc>
          <w:tcPr>
            <w:tcW w:w="4140" w:type="dxa"/>
          </w:tcPr>
          <w:p w:rsidR="0001291B" w:rsidRDefault="004B5058" w:rsidP="007D43A7">
            <w:pPr>
              <w:spacing w:after="160"/>
              <w:rPr>
                <w:rFonts w:cs="Arial"/>
                <w:szCs w:val="20"/>
              </w:rPr>
            </w:pPr>
            <w:r>
              <w:rPr>
                <w:rFonts w:cs="Arial"/>
                <w:szCs w:val="20"/>
              </w:rPr>
              <w:t xml:space="preserve">Member of Board of Directors </w:t>
            </w:r>
          </w:p>
        </w:tc>
        <w:tc>
          <w:tcPr>
            <w:tcW w:w="2394" w:type="dxa"/>
          </w:tcPr>
          <w:p w:rsidR="0001291B" w:rsidRDefault="004B5058" w:rsidP="007D43A7">
            <w:pPr>
              <w:spacing w:after="160"/>
              <w:rPr>
                <w:rFonts w:cs="Arial"/>
                <w:szCs w:val="20"/>
              </w:rPr>
            </w:pPr>
            <w:r>
              <w:rPr>
                <w:rFonts w:cs="Arial"/>
                <w:szCs w:val="20"/>
              </w:rPr>
              <w:t>5</w:t>
            </w:r>
          </w:p>
        </w:tc>
        <w:tc>
          <w:tcPr>
            <w:tcW w:w="2394" w:type="dxa"/>
          </w:tcPr>
          <w:p w:rsidR="0001291B" w:rsidRDefault="0001291B" w:rsidP="007D43A7">
            <w:pPr>
              <w:spacing w:after="160"/>
              <w:rPr>
                <w:rFonts w:cs="Arial"/>
                <w:szCs w:val="20"/>
              </w:rPr>
            </w:pPr>
            <w:r>
              <w:rPr>
                <w:rFonts w:cs="Arial"/>
                <w:szCs w:val="20"/>
              </w:rPr>
              <w:t>VND 2</w:t>
            </w:r>
            <w:r w:rsidRPr="0001291B">
              <w:rPr>
                <w:rFonts w:cs="Arial"/>
                <w:szCs w:val="20"/>
              </w:rPr>
              <w:t>0 million/ month</w:t>
            </w:r>
          </w:p>
        </w:tc>
      </w:tr>
    </w:tbl>
    <w:p w:rsidR="0001291B" w:rsidRDefault="004B5058" w:rsidP="007D43A7">
      <w:pPr>
        <w:pStyle w:val="ListParagraph"/>
        <w:numPr>
          <w:ilvl w:val="0"/>
          <w:numId w:val="5"/>
        </w:numPr>
        <w:spacing w:after="160"/>
        <w:rPr>
          <w:rFonts w:cs="Arial"/>
          <w:szCs w:val="20"/>
        </w:rPr>
      </w:pPr>
      <w:r>
        <w:rPr>
          <w:rFonts w:cs="Arial"/>
          <w:szCs w:val="20"/>
        </w:rPr>
        <w:t xml:space="preserve">Estimate </w:t>
      </w:r>
      <w:r w:rsidR="00E7466C">
        <w:rPr>
          <w:rFonts w:cs="Arial"/>
          <w:szCs w:val="20"/>
        </w:rPr>
        <w:t xml:space="preserve">the </w:t>
      </w:r>
      <w:r w:rsidR="00E7466C" w:rsidRPr="00E7466C">
        <w:rPr>
          <w:rFonts w:cs="Arial"/>
          <w:szCs w:val="20"/>
        </w:rPr>
        <w:t>operating expense of Board of Directors and the agencies under the Board of Directors</w:t>
      </w:r>
      <w:r w:rsidR="00E7466C">
        <w:rPr>
          <w:rFonts w:cs="Arial"/>
          <w:szCs w:val="20"/>
        </w:rPr>
        <w:t xml:space="preserve"> for the implementation of the tasks assigned by the General meeting of Shareholders: no more than VND 1,310,000,000</w:t>
      </w:r>
    </w:p>
    <w:p w:rsidR="00E7466C" w:rsidRDefault="00E7466C" w:rsidP="007D43A7">
      <w:pPr>
        <w:spacing w:after="160"/>
        <w:rPr>
          <w:rFonts w:cs="Arial"/>
          <w:szCs w:val="20"/>
        </w:rPr>
      </w:pPr>
      <w:r w:rsidRPr="008E44FB">
        <w:rPr>
          <w:rFonts w:cs="Arial"/>
          <w:b/>
          <w:szCs w:val="20"/>
        </w:rPr>
        <w:t>Article 12:</w:t>
      </w:r>
      <w:r>
        <w:rPr>
          <w:rFonts w:cs="Arial"/>
          <w:szCs w:val="20"/>
        </w:rPr>
        <w:t xml:space="preserve"> Approve dismissing and electing members of Board of Directors </w:t>
      </w:r>
    </w:p>
    <w:p w:rsidR="00E7466C" w:rsidRDefault="00E7466C" w:rsidP="007D43A7">
      <w:pPr>
        <w:pStyle w:val="ListParagraph"/>
        <w:numPr>
          <w:ilvl w:val="0"/>
          <w:numId w:val="11"/>
        </w:numPr>
        <w:spacing w:after="160"/>
        <w:rPr>
          <w:rFonts w:cs="Arial"/>
          <w:szCs w:val="20"/>
        </w:rPr>
      </w:pPr>
      <w:r>
        <w:rPr>
          <w:rFonts w:cs="Arial"/>
          <w:szCs w:val="20"/>
        </w:rPr>
        <w:t xml:space="preserve">Dismiss Mr. Deepak </w:t>
      </w:r>
      <w:proofErr w:type="spellStart"/>
      <w:r>
        <w:rPr>
          <w:rFonts w:cs="Arial"/>
          <w:szCs w:val="20"/>
        </w:rPr>
        <w:t>Kh</w:t>
      </w:r>
      <w:proofErr w:type="spellEnd"/>
      <w:r>
        <w:rPr>
          <w:rFonts w:cs="Arial"/>
          <w:szCs w:val="20"/>
        </w:rPr>
        <w:t xml:space="preserve">. </w:t>
      </w:r>
      <w:proofErr w:type="spellStart"/>
      <w:r>
        <w:rPr>
          <w:rFonts w:cs="Arial"/>
          <w:szCs w:val="20"/>
        </w:rPr>
        <w:t>Channa</w:t>
      </w:r>
      <w:proofErr w:type="spellEnd"/>
      <w:r>
        <w:rPr>
          <w:rFonts w:cs="Arial"/>
          <w:szCs w:val="20"/>
        </w:rPr>
        <w:t xml:space="preserve"> from member of Board of Directors of the Company from 24 Apr 2019</w:t>
      </w:r>
    </w:p>
    <w:p w:rsidR="00E7466C" w:rsidRDefault="00E7466C" w:rsidP="007D43A7">
      <w:pPr>
        <w:pStyle w:val="ListParagraph"/>
        <w:numPr>
          <w:ilvl w:val="0"/>
          <w:numId w:val="11"/>
        </w:numPr>
        <w:spacing w:after="160"/>
        <w:rPr>
          <w:rFonts w:cs="Arial"/>
          <w:szCs w:val="20"/>
        </w:rPr>
      </w:pPr>
      <w:r>
        <w:rPr>
          <w:rFonts w:cs="Arial"/>
          <w:szCs w:val="20"/>
        </w:rPr>
        <w:t xml:space="preserve">Elect Mr. Jean – Paul </w:t>
      </w:r>
      <w:proofErr w:type="spellStart"/>
      <w:r>
        <w:rPr>
          <w:rFonts w:cs="Arial"/>
          <w:szCs w:val="20"/>
        </w:rPr>
        <w:t>Pinard</w:t>
      </w:r>
      <w:proofErr w:type="spellEnd"/>
      <w:r>
        <w:rPr>
          <w:rFonts w:cs="Arial"/>
          <w:szCs w:val="20"/>
        </w:rPr>
        <w:t xml:space="preserve"> as additional member of Board of Directors of the Company from 24 Apr 2019</w:t>
      </w:r>
    </w:p>
    <w:p w:rsidR="00E7466C" w:rsidRDefault="00E7466C" w:rsidP="007D43A7">
      <w:pPr>
        <w:spacing w:after="160"/>
        <w:rPr>
          <w:rFonts w:cs="Arial"/>
          <w:szCs w:val="20"/>
        </w:rPr>
      </w:pPr>
      <w:r w:rsidRPr="008E44FB">
        <w:rPr>
          <w:rFonts w:cs="Arial"/>
          <w:b/>
          <w:szCs w:val="20"/>
        </w:rPr>
        <w:t>Article 13:</w:t>
      </w:r>
      <w:r>
        <w:rPr>
          <w:rFonts w:cs="Arial"/>
          <w:szCs w:val="20"/>
        </w:rPr>
        <w:t xml:space="preserve"> Implementation</w:t>
      </w:r>
    </w:p>
    <w:p w:rsidR="00E7466C" w:rsidRDefault="00E7466C" w:rsidP="007D43A7">
      <w:pPr>
        <w:pStyle w:val="ListParagraph"/>
        <w:numPr>
          <w:ilvl w:val="0"/>
          <w:numId w:val="5"/>
        </w:numPr>
        <w:spacing w:after="160"/>
        <w:rPr>
          <w:rFonts w:cs="Arial"/>
          <w:szCs w:val="20"/>
        </w:rPr>
      </w:pPr>
      <w:r>
        <w:rPr>
          <w:rFonts w:cs="Arial"/>
          <w:szCs w:val="20"/>
        </w:rPr>
        <w:t xml:space="preserve">Board of Directors of the Company is responsible for </w:t>
      </w:r>
      <w:r w:rsidR="008E44FB">
        <w:rPr>
          <w:rFonts w:cs="Arial"/>
          <w:szCs w:val="20"/>
        </w:rPr>
        <w:t xml:space="preserve">the implementation, supervision and report the implementation of this Annual General Mandate </w:t>
      </w:r>
    </w:p>
    <w:p w:rsidR="008E44FB" w:rsidRPr="00E7466C" w:rsidRDefault="008E44FB" w:rsidP="007D43A7">
      <w:pPr>
        <w:pStyle w:val="ListParagraph"/>
        <w:numPr>
          <w:ilvl w:val="0"/>
          <w:numId w:val="5"/>
        </w:numPr>
        <w:spacing w:after="160"/>
        <w:rPr>
          <w:rFonts w:cs="Arial"/>
          <w:szCs w:val="20"/>
        </w:rPr>
      </w:pPr>
      <w:r>
        <w:rPr>
          <w:rFonts w:cs="Arial"/>
          <w:szCs w:val="20"/>
        </w:rPr>
        <w:t>This Annual General Mandate takes effect from the date of signature.</w:t>
      </w:r>
    </w:p>
    <w:sectPr w:rsidR="008E44FB" w:rsidRPr="00E7466C" w:rsidSect="00B63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0E0"/>
    <w:multiLevelType w:val="hybridMultilevel"/>
    <w:tmpl w:val="1BC6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93B"/>
    <w:multiLevelType w:val="hybridMultilevel"/>
    <w:tmpl w:val="7CE4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E1A0A"/>
    <w:multiLevelType w:val="multilevel"/>
    <w:tmpl w:val="CE66A4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58B5B26"/>
    <w:multiLevelType w:val="hybridMultilevel"/>
    <w:tmpl w:val="DB8C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403DE"/>
    <w:multiLevelType w:val="hybridMultilevel"/>
    <w:tmpl w:val="A7D6557C"/>
    <w:lvl w:ilvl="0" w:tplc="DF64A26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16989"/>
    <w:multiLevelType w:val="multilevel"/>
    <w:tmpl w:val="0F4ADB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C1A2BD8"/>
    <w:multiLevelType w:val="hybridMultilevel"/>
    <w:tmpl w:val="4DCC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65B5C"/>
    <w:multiLevelType w:val="hybridMultilevel"/>
    <w:tmpl w:val="57D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86361"/>
    <w:multiLevelType w:val="hybridMultilevel"/>
    <w:tmpl w:val="57EE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46162C"/>
    <w:multiLevelType w:val="hybridMultilevel"/>
    <w:tmpl w:val="BF1A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35AF6"/>
    <w:multiLevelType w:val="hybridMultilevel"/>
    <w:tmpl w:val="4F42F096"/>
    <w:lvl w:ilvl="0" w:tplc="B630FFF0">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10"/>
  </w:num>
  <w:num w:numId="6">
    <w:abstractNumId w:val="7"/>
  </w:num>
  <w:num w:numId="7">
    <w:abstractNumId w:val="9"/>
  </w:num>
  <w:num w:numId="8">
    <w:abstractNumId w:val="3"/>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E10BA3"/>
    <w:rsid w:val="0001291B"/>
    <w:rsid w:val="00021AFD"/>
    <w:rsid w:val="000940C1"/>
    <w:rsid w:val="00097A04"/>
    <w:rsid w:val="000C41CE"/>
    <w:rsid w:val="000F235C"/>
    <w:rsid w:val="00162D60"/>
    <w:rsid w:val="00174E9B"/>
    <w:rsid w:val="00193F2A"/>
    <w:rsid w:val="001A19EA"/>
    <w:rsid w:val="001C2CD9"/>
    <w:rsid w:val="001F3FDE"/>
    <w:rsid w:val="00206E2A"/>
    <w:rsid w:val="00210E4A"/>
    <w:rsid w:val="00232B6F"/>
    <w:rsid w:val="00260639"/>
    <w:rsid w:val="002D3EAE"/>
    <w:rsid w:val="002D65B4"/>
    <w:rsid w:val="002F015D"/>
    <w:rsid w:val="003220A9"/>
    <w:rsid w:val="00344325"/>
    <w:rsid w:val="003D32CD"/>
    <w:rsid w:val="00413330"/>
    <w:rsid w:val="00445F1E"/>
    <w:rsid w:val="00470184"/>
    <w:rsid w:val="004A068C"/>
    <w:rsid w:val="004B5058"/>
    <w:rsid w:val="004D2C34"/>
    <w:rsid w:val="004D339E"/>
    <w:rsid w:val="00525C75"/>
    <w:rsid w:val="00552299"/>
    <w:rsid w:val="00562543"/>
    <w:rsid w:val="00581C0F"/>
    <w:rsid w:val="00581F5E"/>
    <w:rsid w:val="005C3143"/>
    <w:rsid w:val="00612D53"/>
    <w:rsid w:val="00620E86"/>
    <w:rsid w:val="00636E68"/>
    <w:rsid w:val="00666A32"/>
    <w:rsid w:val="006C045E"/>
    <w:rsid w:val="006D1EBF"/>
    <w:rsid w:val="00701E6E"/>
    <w:rsid w:val="00704D6C"/>
    <w:rsid w:val="0075616A"/>
    <w:rsid w:val="00770634"/>
    <w:rsid w:val="007C6047"/>
    <w:rsid w:val="007D43A7"/>
    <w:rsid w:val="007E3028"/>
    <w:rsid w:val="00863F2E"/>
    <w:rsid w:val="00873F39"/>
    <w:rsid w:val="00897D53"/>
    <w:rsid w:val="008B429B"/>
    <w:rsid w:val="008E00FD"/>
    <w:rsid w:val="008E44FB"/>
    <w:rsid w:val="008F023B"/>
    <w:rsid w:val="009550ED"/>
    <w:rsid w:val="0097491D"/>
    <w:rsid w:val="00984383"/>
    <w:rsid w:val="00A2002A"/>
    <w:rsid w:val="00A56BF2"/>
    <w:rsid w:val="00A8060D"/>
    <w:rsid w:val="00AF1E0C"/>
    <w:rsid w:val="00AF5298"/>
    <w:rsid w:val="00B268CB"/>
    <w:rsid w:val="00B6035D"/>
    <w:rsid w:val="00B63231"/>
    <w:rsid w:val="00B85576"/>
    <w:rsid w:val="00BB3353"/>
    <w:rsid w:val="00BB3969"/>
    <w:rsid w:val="00BD70A2"/>
    <w:rsid w:val="00C17C92"/>
    <w:rsid w:val="00C670D6"/>
    <w:rsid w:val="00C6745C"/>
    <w:rsid w:val="00C810B4"/>
    <w:rsid w:val="00C8794E"/>
    <w:rsid w:val="00CA45A2"/>
    <w:rsid w:val="00CE2633"/>
    <w:rsid w:val="00CE3670"/>
    <w:rsid w:val="00D01FCD"/>
    <w:rsid w:val="00D112BA"/>
    <w:rsid w:val="00D12472"/>
    <w:rsid w:val="00DB344F"/>
    <w:rsid w:val="00DD6E46"/>
    <w:rsid w:val="00DE3F04"/>
    <w:rsid w:val="00E10BA3"/>
    <w:rsid w:val="00E23EB4"/>
    <w:rsid w:val="00E32924"/>
    <w:rsid w:val="00E43E0C"/>
    <w:rsid w:val="00E55BDF"/>
    <w:rsid w:val="00E7466C"/>
    <w:rsid w:val="00E77C71"/>
    <w:rsid w:val="00EA12BD"/>
    <w:rsid w:val="00EC5834"/>
    <w:rsid w:val="00F338C4"/>
    <w:rsid w:val="00F51B4E"/>
    <w:rsid w:val="00F83EDD"/>
    <w:rsid w:val="00FF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231"/>
    <w:pPr>
      <w:spacing w:after="200" w:line="36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B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021AFD"/>
  </w:style>
  <w:style w:type="character" w:customStyle="1" w:styleId="alt-edited">
    <w:name w:val="alt-edited"/>
    <w:rsid w:val="00021AFD"/>
  </w:style>
  <w:style w:type="paragraph" w:styleId="ListParagraph">
    <w:name w:val="List Paragraph"/>
    <w:basedOn w:val="Normal"/>
    <w:uiPriority w:val="34"/>
    <w:qFormat/>
    <w:rsid w:val="002606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haibt</cp:lastModifiedBy>
  <cp:revision>17</cp:revision>
  <dcterms:created xsi:type="dcterms:W3CDTF">2019-05-07T04:04:00Z</dcterms:created>
  <dcterms:modified xsi:type="dcterms:W3CDTF">2019-05-08T01:51:00Z</dcterms:modified>
</cp:coreProperties>
</file>